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28" w:rsidRPr="007C5A65" w:rsidRDefault="00225B28" w:rsidP="00225B28">
      <w:pPr>
        <w:pStyle w:val="Heading3"/>
      </w:pPr>
      <w:bookmarkStart w:id="0" w:name="_Toc493485762"/>
      <w:bookmarkStart w:id="1" w:name="_Toc27657561"/>
      <w:r w:rsidRPr="007C5A65">
        <w:t>T</w:t>
      </w:r>
      <w:r>
        <w:t>ool</w:t>
      </w:r>
      <w:r w:rsidRPr="007C5A65">
        <w:t xml:space="preserve"> 4: </w:t>
      </w:r>
      <w:bookmarkStart w:id="2" w:name="_GoBack"/>
      <w:r w:rsidRPr="007C5A65">
        <w:t>Environmental Unit Recommendation Memo</w:t>
      </w:r>
      <w:bookmarkEnd w:id="0"/>
      <w:bookmarkEnd w:id="1"/>
      <w:bookmarkEnd w:id="2"/>
    </w:p>
    <w:p w:rsidR="00225B28" w:rsidRPr="007C5A65" w:rsidRDefault="00225B28" w:rsidP="00225B28">
      <w:pPr>
        <w:suppressAutoHyphens/>
      </w:pPr>
      <w:r w:rsidRPr="007C5A65">
        <w:t xml:space="preserve">This memo has been developed by the EU in accordance with National Contingency Plan and NWACP in-situ burn use policy, in coordination with other Incident Management Team members and key members. The memorandum provides the FOSC and UC with a recommendation on appropriate action regarding in-situ burn operations for this incident. </w:t>
      </w:r>
    </w:p>
    <w:p w:rsidR="00225B28" w:rsidRPr="007C5A65" w:rsidRDefault="00225B28" w:rsidP="00225B28">
      <w:pPr>
        <w:suppressAutoHyphens/>
      </w:pPr>
    </w:p>
    <w:p w:rsidR="00225B28" w:rsidRPr="007C5A65" w:rsidRDefault="00225B28" w:rsidP="00225B28">
      <w:pPr>
        <w:suppressAutoHyphens/>
      </w:pPr>
      <w:r w:rsidRPr="007C5A65">
        <w:t xml:space="preserve">The EUL </w:t>
      </w:r>
      <w:r w:rsidRPr="007C5A65">
        <w:rPr>
          <w:b/>
          <w:bCs/>
        </w:rPr>
        <w:t xml:space="preserve">Does/Does Not </w:t>
      </w:r>
      <w:r w:rsidRPr="007C5A65">
        <w:t xml:space="preserve">recommend authorizing the use of in-situ burning at this time. (Differing opinions are captured on attached memo as applicable). </w:t>
      </w:r>
    </w:p>
    <w:p w:rsidR="00225B28" w:rsidRPr="007C5A65" w:rsidRDefault="00225B28" w:rsidP="00225B28">
      <w:pPr>
        <w:suppressAutoHyphens/>
      </w:pPr>
    </w:p>
    <w:p w:rsidR="00225B28" w:rsidRPr="007C5A65" w:rsidRDefault="00225B28" w:rsidP="00225B28">
      <w:pPr>
        <w:suppressAutoHyphens/>
      </w:pPr>
      <w:r w:rsidRPr="007C5A65">
        <w:t xml:space="preserve">This document provides summary information that went into the tradeoff discussions and other input that lead to the EU’s recommendation on the use/no use of in-situ burning for this incident. </w:t>
      </w:r>
    </w:p>
    <w:p w:rsidR="00225B28" w:rsidRPr="007C5A65" w:rsidRDefault="00225B28" w:rsidP="00225B28">
      <w:pPr>
        <w:suppressAutoHyphens/>
      </w:pPr>
    </w:p>
    <w:p w:rsidR="00225B28" w:rsidRPr="007C5A65" w:rsidRDefault="00225B28" w:rsidP="00225B28">
      <w:pPr>
        <w:suppressAutoHyphens/>
        <w:rPr>
          <w:b/>
        </w:rPr>
      </w:pPr>
      <w:r w:rsidRPr="007C5A65">
        <w:t>As appropriate, this document may also include recommendations on whether to start with a trial use before deciding on a thorough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25B28" w:rsidRPr="007C5A65" w:rsidTr="00B160C6">
        <w:tc>
          <w:tcPr>
            <w:tcW w:w="9080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 xml:space="preserve">Summary of the trade-offs- discussion </w:t>
            </w:r>
            <w:r w:rsidRPr="007C5A65">
              <w:t>Describe the trade-off discussion, who participated and different perspectives brought to the conversation.</w:t>
            </w:r>
          </w:p>
          <w:p w:rsidR="00225B28" w:rsidRPr="007C5A65" w:rsidRDefault="00225B28" w:rsidP="00B160C6">
            <w:pPr>
              <w:suppressAutoHyphens/>
              <w:rPr>
                <w:b/>
              </w:rPr>
            </w:pPr>
          </w:p>
          <w:p w:rsidR="00225B28" w:rsidRPr="007C5A65" w:rsidRDefault="00225B28" w:rsidP="00B160C6">
            <w:pPr>
              <w:suppressAutoHyphens/>
              <w:rPr>
                <w:b/>
              </w:rPr>
            </w:pPr>
          </w:p>
          <w:p w:rsidR="00225B28" w:rsidRPr="007C5A65" w:rsidRDefault="00225B28" w:rsidP="00B160C6">
            <w:pPr>
              <w:suppressAutoHyphens/>
              <w:rPr>
                <w:b/>
              </w:rPr>
            </w:pPr>
          </w:p>
          <w:p w:rsidR="00225B28" w:rsidRDefault="00225B28" w:rsidP="00B160C6">
            <w:pPr>
              <w:suppressAutoHyphens/>
              <w:rPr>
                <w:b/>
              </w:rPr>
            </w:pPr>
          </w:p>
          <w:p w:rsidR="00225B28" w:rsidRDefault="00225B28" w:rsidP="00B160C6">
            <w:pPr>
              <w:suppressAutoHyphens/>
              <w:rPr>
                <w:b/>
              </w:rPr>
            </w:pPr>
          </w:p>
          <w:p w:rsidR="00225B28" w:rsidRPr="007C5A65" w:rsidRDefault="00225B28" w:rsidP="00B160C6">
            <w:pPr>
              <w:suppressAutoHyphens/>
              <w:rPr>
                <w:b/>
              </w:rPr>
            </w:pPr>
          </w:p>
          <w:p w:rsidR="00225B28" w:rsidRPr="007C5A65" w:rsidRDefault="00225B28" w:rsidP="00B160C6">
            <w:pPr>
              <w:suppressAutoHyphens/>
              <w:rPr>
                <w:b/>
              </w:rPr>
            </w:pPr>
          </w:p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9080" w:type="dxa"/>
          </w:tcPr>
          <w:p w:rsidR="00225B28" w:rsidRPr="007C5A65" w:rsidRDefault="00225B28" w:rsidP="00B160C6">
            <w:pPr>
              <w:suppressAutoHyphens/>
            </w:pPr>
            <w:r w:rsidRPr="007C5A65">
              <w:rPr>
                <w:b/>
              </w:rPr>
              <w:t xml:space="preserve">Tribal Coordination Input </w:t>
            </w:r>
            <w:r w:rsidRPr="007C5A65">
              <w:t>Describe which tribes and specifically which members of each tribe (and their title) were coordinated with on a technical level during the development of the Decision Support Tools. Describe specific concerns and requested/recommended actions to take to ensure tribal concerns are appropriately addressed. (Continue on additional sheets as needed).</w:t>
            </w:r>
          </w:p>
          <w:p w:rsidR="00225B28" w:rsidRPr="007C5A65" w:rsidRDefault="00225B28" w:rsidP="00B160C6">
            <w:pPr>
              <w:suppressAutoHyphens/>
              <w:rPr>
                <w:b/>
              </w:rPr>
            </w:pPr>
          </w:p>
          <w:p w:rsidR="00225B28" w:rsidRDefault="00225B28" w:rsidP="00B160C6">
            <w:pPr>
              <w:suppressAutoHyphens/>
              <w:rPr>
                <w:b/>
              </w:rPr>
            </w:pPr>
          </w:p>
          <w:p w:rsidR="00225B28" w:rsidRDefault="00225B28" w:rsidP="00B160C6">
            <w:pPr>
              <w:suppressAutoHyphens/>
              <w:rPr>
                <w:b/>
              </w:rPr>
            </w:pPr>
          </w:p>
          <w:p w:rsidR="00225B28" w:rsidRPr="007C5A65" w:rsidRDefault="00225B28" w:rsidP="00B160C6">
            <w:pPr>
              <w:suppressAutoHyphens/>
              <w:rPr>
                <w:b/>
              </w:rPr>
            </w:pPr>
          </w:p>
          <w:p w:rsidR="00225B28" w:rsidRPr="007C5A65" w:rsidRDefault="00225B28" w:rsidP="00B160C6">
            <w:pPr>
              <w:suppressAutoHyphens/>
              <w:rPr>
                <w:b/>
              </w:rPr>
            </w:pPr>
          </w:p>
          <w:p w:rsidR="00225B28" w:rsidRPr="007C5A65" w:rsidRDefault="00225B28" w:rsidP="00B160C6">
            <w:pPr>
              <w:suppressAutoHyphens/>
              <w:rPr>
                <w:b/>
              </w:rPr>
            </w:pPr>
          </w:p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9080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 xml:space="preserve">Signature Page for Technical Specialists and Other Contributors </w:t>
            </w:r>
          </w:p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i/>
                <w:iCs/>
              </w:rPr>
              <w:t>The following is a list of technical specialists and other members that contributed to the EU recommendation. In order that all views can be considered by the UC / RRT, each technical specialist may provide a statement in support of his or her opinion to be included in the recommendation package.</w:t>
            </w:r>
          </w:p>
          <w:p w:rsidR="00225B28" w:rsidRPr="007C5A65" w:rsidRDefault="00225B28" w:rsidP="00B160C6">
            <w:pPr>
              <w:suppressAutoHyphens/>
            </w:pPr>
          </w:p>
          <w:p w:rsidR="00225B28" w:rsidRPr="007C5A65" w:rsidRDefault="00225B28" w:rsidP="00B160C6">
            <w:pPr>
              <w:suppressAutoHyphens/>
            </w:pPr>
          </w:p>
          <w:p w:rsidR="00225B28" w:rsidRPr="007C5A65" w:rsidRDefault="00225B28" w:rsidP="00B160C6">
            <w:pPr>
              <w:suppressAutoHyphens/>
            </w:pPr>
          </w:p>
          <w:p w:rsidR="00225B28" w:rsidRPr="007C5A65" w:rsidRDefault="00225B28" w:rsidP="00B160C6">
            <w:pPr>
              <w:suppressAutoHyphens/>
            </w:pPr>
          </w:p>
        </w:tc>
      </w:tr>
    </w:tbl>
    <w:p w:rsidR="00225B28" w:rsidRPr="007C5A65" w:rsidRDefault="00225B28" w:rsidP="00225B28">
      <w:pPr>
        <w:suppressAutoHyphens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lastRenderedPageBreak/>
              <w:t>Name and Agency/Organization (Print)</w:t>
            </w: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>Signature</w:t>
            </w: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 xml:space="preserve">Recommendation </w:t>
            </w: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</w:tbl>
    <w:p w:rsidR="00225B28" w:rsidRPr="007C5A65" w:rsidRDefault="00225B28" w:rsidP="00225B28">
      <w:pPr>
        <w:suppressAutoHyphens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225B28" w:rsidRPr="007C5A65" w:rsidTr="00B160C6">
        <w:tc>
          <w:tcPr>
            <w:tcW w:w="9080" w:type="dxa"/>
            <w:gridSpan w:val="3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>This memo was developed and reviewed by:</w:t>
            </w: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>ICS ROLE</w:t>
            </w: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>Signature</w:t>
            </w: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>Name (PRINT)</w:t>
            </w: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>Environmental Unit Leader</w:t>
            </w: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>Planning Section Chief</w:t>
            </w: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>Operations Section Chief</w:t>
            </w: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>Safety Officer</w:t>
            </w: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>Information Officer</w:t>
            </w: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3026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>Liaison Officer</w:t>
            </w: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  <w:tc>
          <w:tcPr>
            <w:tcW w:w="3027" w:type="dxa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</w:p>
        </w:tc>
      </w:tr>
      <w:tr w:rsidR="00225B28" w:rsidRPr="007C5A65" w:rsidTr="00B160C6">
        <w:tc>
          <w:tcPr>
            <w:tcW w:w="9080" w:type="dxa"/>
            <w:gridSpan w:val="3"/>
          </w:tcPr>
          <w:p w:rsidR="00225B28" w:rsidRPr="007C5A65" w:rsidRDefault="00225B28" w:rsidP="00B160C6">
            <w:pPr>
              <w:suppressAutoHyphens/>
              <w:rPr>
                <w:b/>
              </w:rPr>
            </w:pPr>
            <w:r w:rsidRPr="007C5A65">
              <w:rPr>
                <w:b/>
              </w:rPr>
              <w:t xml:space="preserve">Attach relevant checklists and supporting tools and ICS forms </w:t>
            </w:r>
          </w:p>
        </w:tc>
      </w:tr>
    </w:tbl>
    <w:p w:rsidR="007B7D19" w:rsidRDefault="007B7D19"/>
    <w:sectPr w:rsidR="007B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28"/>
    <w:rsid w:val="00225B28"/>
    <w:rsid w:val="007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5861F-D743-444D-A371-ED638B0D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25B28"/>
    <w:pPr>
      <w:keepNext/>
      <w:keepLines/>
      <w:tabs>
        <w:tab w:val="left" w:pos="810"/>
      </w:tabs>
      <w:suppressAutoHyphens/>
      <w:ind w:left="810" w:hanging="81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5B28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225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Pilkey-Jarvis, Linda (ECY)</dc:creator>
  <cp:keywords/>
  <dc:description/>
  <cp:lastModifiedBy>Pilkey-Jarvis, Linda (ECY)</cp:lastModifiedBy>
  <cp:revision>1</cp:revision>
  <dcterms:created xsi:type="dcterms:W3CDTF">2021-03-24T14:51:00Z</dcterms:created>
  <dcterms:modified xsi:type="dcterms:W3CDTF">2021-03-24T14:51:00Z</dcterms:modified>
</cp:coreProperties>
</file>