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BB2" w:rsidRDefault="00815BB2" w:rsidP="00815BB2">
      <w:pPr>
        <w:pStyle w:val="Heading2"/>
        <w:rPr>
          <w:rFonts w:eastAsia="Times New Roman"/>
        </w:rPr>
      </w:pPr>
      <w:r>
        <w:rPr>
          <w:rFonts w:eastAsia="Times New Roman"/>
        </w:rPr>
        <w:t>Environmental Unit Recommendation Memo to the FOSC/UC</w:t>
      </w:r>
    </w:p>
    <w:p w:rsidR="00815BB2" w:rsidRDefault="00815BB2" w:rsidP="00815BB2"/>
    <w:p w:rsidR="00815BB2" w:rsidRDefault="00815BB2" w:rsidP="00815BB2">
      <w:r>
        <w:t>This memo package is completed for Case-by-Case decision areas, and may be completed for Pre-approval zones (on an incident-specific determination).</w:t>
      </w:r>
    </w:p>
    <w:p w:rsidR="00815BB2" w:rsidRDefault="00815BB2" w:rsidP="00815BB2"/>
    <w:p w:rsidR="00815BB2" w:rsidRDefault="00815BB2" w:rsidP="00815BB2">
      <w:pPr>
        <w:pStyle w:val="Heading4"/>
        <w:rPr>
          <w:rFonts w:eastAsia="Times New Roman"/>
        </w:rPr>
      </w:pPr>
      <w:r>
        <w:rPr>
          <w:rFonts w:eastAsia="Times New Roman"/>
        </w:rPr>
        <w:t>Section 1:     UC Signature Page for Dispersant Recommendation Memo</w:t>
      </w:r>
    </w:p>
    <w:tbl>
      <w:tblPr>
        <w:tblW w:w="5000" w:type="pct"/>
        <w:tblCellMar>
          <w:left w:w="0" w:type="dxa"/>
          <w:right w:w="0" w:type="dxa"/>
        </w:tblCellMar>
        <w:tblLook w:val="04A0" w:firstRow="1" w:lastRow="0" w:firstColumn="1" w:lastColumn="0" w:noHBand="0" w:noVBand="1"/>
      </w:tblPr>
      <w:tblGrid>
        <w:gridCol w:w="4418"/>
        <w:gridCol w:w="6362"/>
      </w:tblGrid>
      <w:tr w:rsidR="00815BB2" w:rsidTr="00815BB2">
        <w:tc>
          <w:tcPr>
            <w:tcW w:w="20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5BB2" w:rsidRDefault="00815BB2">
            <w:pPr>
              <w:rPr>
                <w:b/>
                <w:bCs/>
              </w:rPr>
            </w:pPr>
            <w:r>
              <w:rPr>
                <w:b/>
                <w:bCs/>
              </w:rPr>
              <w:t>Incident Name and Location:</w:t>
            </w:r>
          </w:p>
        </w:tc>
        <w:tc>
          <w:tcPr>
            <w:tcW w:w="295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15BB2" w:rsidRDefault="00815BB2">
            <w:pPr>
              <w:rPr>
                <w:b/>
                <w:bCs/>
              </w:rPr>
            </w:pPr>
          </w:p>
          <w:p w:rsidR="00815BB2" w:rsidRDefault="00815BB2">
            <w:pPr>
              <w:rPr>
                <w:b/>
                <w:bCs/>
              </w:rPr>
            </w:pPr>
          </w:p>
        </w:tc>
      </w:tr>
      <w:tr w:rsidR="00815BB2" w:rsidTr="00815BB2">
        <w:tc>
          <w:tcPr>
            <w:tcW w:w="20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BB2" w:rsidRDefault="00815BB2">
            <w:pPr>
              <w:rPr>
                <w:b/>
                <w:bCs/>
              </w:rPr>
            </w:pPr>
            <w:r>
              <w:rPr>
                <w:b/>
                <w:bCs/>
              </w:rPr>
              <w:t>Forwarded to RRT10 (Date/Time):</w:t>
            </w:r>
          </w:p>
        </w:tc>
        <w:tc>
          <w:tcPr>
            <w:tcW w:w="2951"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rPr>
                <w:b/>
                <w:bCs/>
              </w:rPr>
            </w:pPr>
          </w:p>
          <w:p w:rsidR="00815BB2" w:rsidRDefault="00815BB2">
            <w:pPr>
              <w:rPr>
                <w:b/>
                <w:bCs/>
              </w:rPr>
            </w:pPr>
          </w:p>
        </w:tc>
      </w:tr>
    </w:tbl>
    <w:p w:rsidR="00815BB2" w:rsidRDefault="00815BB2" w:rsidP="00815BB2"/>
    <w:p w:rsidR="00815BB2" w:rsidRDefault="00815BB2" w:rsidP="00815BB2">
      <w:r>
        <w:t>The FOSC and Unified Command have determined that the use of dispersants (</w:t>
      </w:r>
      <w:r>
        <w:rPr>
          <w:b/>
          <w:bCs/>
        </w:rPr>
        <w:t>IS/IS NOT</w:t>
      </w:r>
      <w:r>
        <w:t>) a recommended response measure for the ____________________ Incident.</w:t>
      </w:r>
    </w:p>
    <w:p w:rsidR="00815BB2" w:rsidRDefault="00815BB2" w:rsidP="00815BB2"/>
    <w:p w:rsidR="00815BB2" w:rsidRDefault="00815BB2" w:rsidP="00815BB2">
      <w:r>
        <w:t>The affected area is within a ____ Pre-Approved Zone ____ Case-by-Case Zone</w:t>
      </w:r>
    </w:p>
    <w:p w:rsidR="00815BB2" w:rsidRDefault="00815BB2" w:rsidP="00815BB2"/>
    <w:tbl>
      <w:tblPr>
        <w:tblW w:w="5000" w:type="pct"/>
        <w:tblCellMar>
          <w:left w:w="0" w:type="dxa"/>
          <w:right w:w="0" w:type="dxa"/>
        </w:tblCellMar>
        <w:tblLook w:val="04A0" w:firstRow="1" w:lastRow="0" w:firstColumn="1" w:lastColumn="0" w:noHBand="0" w:noVBand="1"/>
      </w:tblPr>
      <w:tblGrid>
        <w:gridCol w:w="4531"/>
        <w:gridCol w:w="4388"/>
        <w:gridCol w:w="1861"/>
      </w:tblGrid>
      <w:tr w:rsidR="00815BB2" w:rsidTr="00815BB2">
        <w:trPr>
          <w:trHeight w:val="350"/>
        </w:trPr>
        <w:tc>
          <w:tcPr>
            <w:tcW w:w="2101" w:type="pct"/>
            <w:tcBorders>
              <w:top w:val="single" w:sz="8" w:space="0" w:color="008080"/>
              <w:left w:val="single" w:sz="8" w:space="0" w:color="008080"/>
              <w:bottom w:val="single" w:sz="8" w:space="0" w:color="008080"/>
              <w:right w:val="single" w:sz="8" w:space="0" w:color="008080"/>
            </w:tcBorders>
            <w:shd w:val="clear" w:color="auto" w:fill="008080"/>
            <w:tcMar>
              <w:top w:w="0" w:type="dxa"/>
              <w:left w:w="108" w:type="dxa"/>
              <w:bottom w:w="0" w:type="dxa"/>
              <w:right w:w="108" w:type="dxa"/>
            </w:tcMar>
          </w:tcPr>
          <w:p w:rsidR="00815BB2" w:rsidRDefault="00815BB2">
            <w:pPr>
              <w:pStyle w:val="Default"/>
              <w:rPr>
                <w:rFonts w:ascii="Times New Roman" w:hAnsi="Times New Roman" w:cs="Times New Roman"/>
              </w:rPr>
            </w:pPr>
          </w:p>
        </w:tc>
        <w:tc>
          <w:tcPr>
            <w:tcW w:w="2035" w:type="pct"/>
            <w:tcBorders>
              <w:top w:val="single" w:sz="8" w:space="0" w:color="008080"/>
              <w:left w:val="nil"/>
              <w:bottom w:val="single" w:sz="8" w:space="0" w:color="008080"/>
              <w:right w:val="single" w:sz="8" w:space="0" w:color="008080"/>
            </w:tcBorders>
            <w:shd w:val="clear" w:color="auto" w:fill="008080"/>
            <w:tcMar>
              <w:top w:w="0" w:type="dxa"/>
              <w:left w:w="108" w:type="dxa"/>
              <w:bottom w:w="0" w:type="dxa"/>
              <w:right w:w="108" w:type="dxa"/>
            </w:tcMar>
            <w:hideMark/>
          </w:tcPr>
          <w:p w:rsidR="00815BB2" w:rsidRDefault="00815BB2">
            <w:pPr>
              <w:pStyle w:val="Default"/>
              <w:jc w:val="center"/>
              <w:rPr>
                <w:b/>
                <w:bCs/>
                <w:color w:val="FFFFFF"/>
              </w:rPr>
            </w:pPr>
            <w:r>
              <w:rPr>
                <w:b/>
                <w:bCs/>
                <w:color w:val="FFFFFF"/>
              </w:rPr>
              <w:t>Signature</w:t>
            </w:r>
          </w:p>
        </w:tc>
        <w:tc>
          <w:tcPr>
            <w:tcW w:w="863" w:type="pct"/>
            <w:tcBorders>
              <w:top w:val="single" w:sz="8" w:space="0" w:color="008080"/>
              <w:left w:val="nil"/>
              <w:bottom w:val="single" w:sz="8" w:space="0" w:color="008080"/>
              <w:right w:val="single" w:sz="8" w:space="0" w:color="008080"/>
            </w:tcBorders>
            <w:shd w:val="clear" w:color="auto" w:fill="008080"/>
            <w:tcMar>
              <w:top w:w="0" w:type="dxa"/>
              <w:left w:w="108" w:type="dxa"/>
              <w:bottom w:w="0" w:type="dxa"/>
              <w:right w:w="108" w:type="dxa"/>
            </w:tcMar>
            <w:hideMark/>
          </w:tcPr>
          <w:p w:rsidR="00815BB2" w:rsidRDefault="00815BB2">
            <w:pPr>
              <w:pStyle w:val="Default"/>
              <w:jc w:val="center"/>
              <w:rPr>
                <w:b/>
                <w:bCs/>
                <w:color w:val="FFFFFF"/>
              </w:rPr>
            </w:pPr>
            <w:r>
              <w:rPr>
                <w:b/>
                <w:bCs/>
                <w:color w:val="FFFFFF"/>
              </w:rPr>
              <w:t>Date/Time</w:t>
            </w:r>
          </w:p>
        </w:tc>
      </w:tr>
      <w:tr w:rsidR="00815BB2" w:rsidTr="00815BB2">
        <w:trPr>
          <w:trHeight w:val="345"/>
        </w:trPr>
        <w:tc>
          <w:tcPr>
            <w:tcW w:w="2101"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15BB2" w:rsidRDefault="00815BB2">
            <w:pPr>
              <w:rPr>
                <w:rFonts w:ascii="Arial" w:hAnsi="Arial" w:cs="Arial"/>
                <w:b/>
                <w:bCs/>
                <w:color w:val="000000"/>
                <w:u w:val="single"/>
              </w:rPr>
            </w:pPr>
            <w:r>
              <w:rPr>
                <w:rFonts w:ascii="Arial" w:hAnsi="Arial" w:cs="Arial"/>
                <w:b/>
                <w:bCs/>
                <w:color w:val="000000"/>
                <w:u w:val="single"/>
              </w:rPr>
              <w:t>Federal On-Scene Coordinator</w:t>
            </w:r>
          </w:p>
          <w:p w:rsidR="00815BB2" w:rsidRDefault="00815BB2">
            <w:pPr>
              <w:rPr>
                <w:rFonts w:ascii="Arial" w:hAnsi="Arial" w:cs="Arial"/>
                <w:color w:val="000000"/>
              </w:rPr>
            </w:pPr>
            <w:r>
              <w:rPr>
                <w:rFonts w:ascii="Arial" w:hAnsi="Arial" w:cs="Arial"/>
                <w:color w:val="000000"/>
              </w:rPr>
              <w:t>Name (Print):</w:t>
            </w:r>
          </w:p>
          <w:p w:rsidR="00815BB2" w:rsidRDefault="00815BB2">
            <w:pPr>
              <w:pStyle w:val="Default"/>
              <w:jc w:val="center"/>
              <w:rPr>
                <w:b/>
                <w:bCs/>
              </w:rPr>
            </w:pPr>
          </w:p>
        </w:tc>
        <w:tc>
          <w:tcPr>
            <w:tcW w:w="2035" w:type="pct"/>
            <w:tcBorders>
              <w:top w:val="nil"/>
              <w:left w:val="nil"/>
              <w:bottom w:val="single" w:sz="8" w:space="0" w:color="008080"/>
              <w:right w:val="single" w:sz="8" w:space="0" w:color="008080"/>
            </w:tcBorders>
            <w:tcMar>
              <w:top w:w="0" w:type="dxa"/>
              <w:left w:w="108" w:type="dxa"/>
              <w:bottom w:w="0" w:type="dxa"/>
              <w:right w:w="108" w:type="dxa"/>
            </w:tcMar>
          </w:tcPr>
          <w:p w:rsidR="00815BB2" w:rsidRDefault="00815BB2">
            <w:pPr>
              <w:pStyle w:val="Default"/>
              <w:jc w:val="center"/>
              <w:rPr>
                <w:rFonts w:ascii="Times New Roman" w:hAnsi="Times New Roman" w:cs="Times New Roman"/>
              </w:rPr>
            </w:pPr>
          </w:p>
        </w:tc>
        <w:tc>
          <w:tcPr>
            <w:tcW w:w="863" w:type="pct"/>
            <w:tcBorders>
              <w:top w:val="nil"/>
              <w:left w:val="nil"/>
              <w:bottom w:val="single" w:sz="8" w:space="0" w:color="008080"/>
              <w:right w:val="single" w:sz="8" w:space="0" w:color="008080"/>
            </w:tcBorders>
            <w:tcMar>
              <w:top w:w="0" w:type="dxa"/>
              <w:left w:w="108" w:type="dxa"/>
              <w:bottom w:w="0" w:type="dxa"/>
              <w:right w:w="108" w:type="dxa"/>
            </w:tcMar>
          </w:tcPr>
          <w:p w:rsidR="00815BB2" w:rsidRDefault="00815BB2">
            <w:pPr>
              <w:pStyle w:val="Default"/>
              <w:rPr>
                <w:rFonts w:ascii="Times New Roman" w:hAnsi="Times New Roman" w:cs="Times New Roman"/>
              </w:rPr>
            </w:pPr>
          </w:p>
        </w:tc>
      </w:tr>
      <w:tr w:rsidR="00815BB2" w:rsidTr="00815BB2">
        <w:trPr>
          <w:trHeight w:val="345"/>
        </w:trPr>
        <w:tc>
          <w:tcPr>
            <w:tcW w:w="2101"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15BB2" w:rsidRDefault="00815BB2">
            <w:pPr>
              <w:rPr>
                <w:rFonts w:ascii="Arial" w:hAnsi="Arial" w:cs="Arial"/>
                <w:b/>
                <w:bCs/>
                <w:color w:val="000000"/>
                <w:u w:val="single"/>
              </w:rPr>
            </w:pPr>
            <w:r>
              <w:rPr>
                <w:rFonts w:ascii="Arial" w:hAnsi="Arial" w:cs="Arial"/>
                <w:b/>
                <w:bCs/>
                <w:color w:val="000000"/>
                <w:u w:val="single"/>
              </w:rPr>
              <w:t>State On-Scene Coordinator</w:t>
            </w:r>
          </w:p>
          <w:p w:rsidR="00815BB2" w:rsidRDefault="00815BB2">
            <w:pPr>
              <w:rPr>
                <w:rFonts w:ascii="Arial" w:hAnsi="Arial" w:cs="Arial"/>
                <w:color w:val="000000"/>
              </w:rPr>
            </w:pPr>
            <w:r>
              <w:rPr>
                <w:rFonts w:ascii="Arial" w:hAnsi="Arial" w:cs="Arial"/>
                <w:color w:val="000000"/>
              </w:rPr>
              <w:t>Name (Print):</w:t>
            </w:r>
          </w:p>
          <w:p w:rsidR="00815BB2" w:rsidRDefault="00815BB2">
            <w:pPr>
              <w:rPr>
                <w:rFonts w:ascii="Arial" w:hAnsi="Arial" w:cs="Arial"/>
                <w:b/>
                <w:bCs/>
                <w:color w:val="000000"/>
              </w:rPr>
            </w:pPr>
          </w:p>
          <w:p w:rsidR="00815BB2" w:rsidRDefault="00815BB2">
            <w:pPr>
              <w:pStyle w:val="Default"/>
              <w:jc w:val="center"/>
              <w:rPr>
                <w:b/>
                <w:bCs/>
              </w:rPr>
            </w:pPr>
          </w:p>
        </w:tc>
        <w:tc>
          <w:tcPr>
            <w:tcW w:w="2035" w:type="pct"/>
            <w:tcBorders>
              <w:top w:val="nil"/>
              <w:left w:val="nil"/>
              <w:bottom w:val="single" w:sz="8" w:space="0" w:color="008080"/>
              <w:right w:val="single" w:sz="8" w:space="0" w:color="008080"/>
            </w:tcBorders>
            <w:tcMar>
              <w:top w:w="0" w:type="dxa"/>
              <w:left w:w="108" w:type="dxa"/>
              <w:bottom w:w="0" w:type="dxa"/>
              <w:right w:w="108" w:type="dxa"/>
            </w:tcMar>
          </w:tcPr>
          <w:p w:rsidR="00815BB2" w:rsidRDefault="00815BB2">
            <w:pPr>
              <w:pStyle w:val="Default"/>
              <w:jc w:val="center"/>
              <w:rPr>
                <w:rFonts w:ascii="Times New Roman" w:hAnsi="Times New Roman" w:cs="Times New Roman"/>
              </w:rPr>
            </w:pPr>
          </w:p>
        </w:tc>
        <w:tc>
          <w:tcPr>
            <w:tcW w:w="863" w:type="pct"/>
            <w:tcBorders>
              <w:top w:val="nil"/>
              <w:left w:val="nil"/>
              <w:bottom w:val="single" w:sz="8" w:space="0" w:color="008080"/>
              <w:right w:val="single" w:sz="8" w:space="0" w:color="008080"/>
            </w:tcBorders>
            <w:tcMar>
              <w:top w:w="0" w:type="dxa"/>
              <w:left w:w="108" w:type="dxa"/>
              <w:bottom w:w="0" w:type="dxa"/>
              <w:right w:w="108" w:type="dxa"/>
            </w:tcMar>
          </w:tcPr>
          <w:p w:rsidR="00815BB2" w:rsidRDefault="00815BB2">
            <w:pPr>
              <w:pStyle w:val="Default"/>
              <w:rPr>
                <w:rFonts w:ascii="Times New Roman" w:hAnsi="Times New Roman" w:cs="Times New Roman"/>
              </w:rPr>
            </w:pPr>
          </w:p>
        </w:tc>
      </w:tr>
      <w:tr w:rsidR="00815BB2" w:rsidTr="00815BB2">
        <w:trPr>
          <w:trHeight w:val="345"/>
        </w:trPr>
        <w:tc>
          <w:tcPr>
            <w:tcW w:w="2101"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15BB2" w:rsidRDefault="00815BB2">
            <w:pPr>
              <w:rPr>
                <w:rFonts w:ascii="Arial" w:hAnsi="Arial" w:cs="Arial"/>
                <w:b/>
                <w:bCs/>
                <w:color w:val="000000"/>
                <w:u w:val="single"/>
              </w:rPr>
            </w:pPr>
            <w:r>
              <w:rPr>
                <w:rFonts w:ascii="Arial" w:hAnsi="Arial" w:cs="Arial"/>
                <w:b/>
                <w:bCs/>
                <w:color w:val="000000"/>
                <w:u w:val="single"/>
              </w:rPr>
              <w:t>Responsible Party Incident Commander</w:t>
            </w:r>
          </w:p>
          <w:p w:rsidR="00815BB2" w:rsidRDefault="00815BB2">
            <w:pPr>
              <w:rPr>
                <w:rFonts w:ascii="Arial" w:hAnsi="Arial" w:cs="Arial"/>
                <w:color w:val="000000"/>
              </w:rPr>
            </w:pPr>
            <w:r>
              <w:rPr>
                <w:rFonts w:ascii="Arial" w:hAnsi="Arial" w:cs="Arial"/>
                <w:color w:val="000000"/>
              </w:rPr>
              <w:t>Name (Print):</w:t>
            </w:r>
          </w:p>
          <w:p w:rsidR="00815BB2" w:rsidRDefault="00815BB2">
            <w:pPr>
              <w:rPr>
                <w:rFonts w:ascii="Arial" w:hAnsi="Arial" w:cs="Arial"/>
                <w:b/>
                <w:bCs/>
                <w:color w:val="000000"/>
              </w:rPr>
            </w:pPr>
          </w:p>
          <w:p w:rsidR="00815BB2" w:rsidRDefault="00815BB2">
            <w:pPr>
              <w:pStyle w:val="Default"/>
              <w:rPr>
                <w:b/>
                <w:bCs/>
              </w:rPr>
            </w:pPr>
          </w:p>
        </w:tc>
        <w:tc>
          <w:tcPr>
            <w:tcW w:w="2035" w:type="pct"/>
            <w:tcBorders>
              <w:top w:val="nil"/>
              <w:left w:val="nil"/>
              <w:bottom w:val="single" w:sz="8" w:space="0" w:color="008080"/>
              <w:right w:val="single" w:sz="8" w:space="0" w:color="008080"/>
            </w:tcBorders>
            <w:tcMar>
              <w:top w:w="0" w:type="dxa"/>
              <w:left w:w="108" w:type="dxa"/>
              <w:bottom w:w="0" w:type="dxa"/>
              <w:right w:w="108" w:type="dxa"/>
            </w:tcMar>
          </w:tcPr>
          <w:p w:rsidR="00815BB2" w:rsidRDefault="00815BB2">
            <w:pPr>
              <w:pStyle w:val="Default"/>
              <w:jc w:val="center"/>
              <w:rPr>
                <w:rFonts w:ascii="Times New Roman" w:hAnsi="Times New Roman" w:cs="Times New Roman"/>
              </w:rPr>
            </w:pPr>
          </w:p>
        </w:tc>
        <w:tc>
          <w:tcPr>
            <w:tcW w:w="863" w:type="pct"/>
            <w:tcBorders>
              <w:top w:val="nil"/>
              <w:left w:val="nil"/>
              <w:bottom w:val="single" w:sz="8" w:space="0" w:color="008080"/>
              <w:right w:val="single" w:sz="8" w:space="0" w:color="008080"/>
            </w:tcBorders>
            <w:tcMar>
              <w:top w:w="0" w:type="dxa"/>
              <w:left w:w="108" w:type="dxa"/>
              <w:bottom w:w="0" w:type="dxa"/>
              <w:right w:w="108" w:type="dxa"/>
            </w:tcMar>
          </w:tcPr>
          <w:p w:rsidR="00815BB2" w:rsidRDefault="00815BB2">
            <w:pPr>
              <w:pStyle w:val="Default"/>
              <w:rPr>
                <w:rFonts w:ascii="Times New Roman" w:hAnsi="Times New Roman" w:cs="Times New Roman"/>
              </w:rPr>
            </w:pPr>
          </w:p>
        </w:tc>
      </w:tr>
      <w:tr w:rsidR="00815BB2" w:rsidTr="00815BB2">
        <w:trPr>
          <w:trHeight w:val="345"/>
        </w:trPr>
        <w:tc>
          <w:tcPr>
            <w:tcW w:w="2101"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15BB2" w:rsidRDefault="00815BB2">
            <w:pPr>
              <w:rPr>
                <w:rFonts w:ascii="Arial" w:hAnsi="Arial" w:cs="Arial"/>
                <w:b/>
                <w:bCs/>
                <w:color w:val="000000"/>
                <w:sz w:val="16"/>
                <w:szCs w:val="16"/>
                <w:u w:val="single"/>
              </w:rPr>
            </w:pPr>
            <w:r>
              <w:rPr>
                <w:rFonts w:ascii="Arial" w:hAnsi="Arial" w:cs="Arial"/>
                <w:b/>
                <w:bCs/>
                <w:color w:val="000000"/>
                <w:u w:val="single"/>
              </w:rPr>
              <w:t>Local On-Scene Coordinator</w:t>
            </w:r>
            <w:r>
              <w:rPr>
                <w:rFonts w:ascii="Arial" w:hAnsi="Arial" w:cs="Arial"/>
                <w:b/>
                <w:bCs/>
                <w:color w:val="000000"/>
              </w:rPr>
              <w:t xml:space="preserve"> </w:t>
            </w:r>
            <w:r>
              <w:rPr>
                <w:rFonts w:ascii="Arial" w:hAnsi="Arial" w:cs="Arial"/>
                <w:b/>
                <w:bCs/>
                <w:color w:val="000000"/>
                <w:sz w:val="16"/>
                <w:szCs w:val="16"/>
                <w:u w:val="single"/>
              </w:rPr>
              <w:t>(as present/appropriate)</w:t>
            </w:r>
          </w:p>
          <w:p w:rsidR="00815BB2" w:rsidRDefault="00815BB2">
            <w:pPr>
              <w:rPr>
                <w:rFonts w:ascii="Arial" w:hAnsi="Arial" w:cs="Arial"/>
                <w:color w:val="000000"/>
              </w:rPr>
            </w:pPr>
            <w:r>
              <w:rPr>
                <w:rFonts w:ascii="Arial" w:hAnsi="Arial" w:cs="Arial"/>
                <w:color w:val="000000"/>
              </w:rPr>
              <w:t>Name (Print):</w:t>
            </w:r>
          </w:p>
          <w:p w:rsidR="00815BB2" w:rsidRDefault="00815BB2">
            <w:pPr>
              <w:rPr>
                <w:rFonts w:ascii="Arial" w:hAnsi="Arial" w:cs="Arial"/>
                <w:b/>
                <w:bCs/>
                <w:color w:val="000000"/>
              </w:rPr>
            </w:pPr>
          </w:p>
          <w:p w:rsidR="00815BB2" w:rsidRDefault="00815BB2">
            <w:pPr>
              <w:rPr>
                <w:rFonts w:ascii="Arial" w:hAnsi="Arial" w:cs="Arial"/>
                <w:b/>
                <w:bCs/>
                <w:color w:val="000000"/>
              </w:rPr>
            </w:pPr>
          </w:p>
        </w:tc>
        <w:tc>
          <w:tcPr>
            <w:tcW w:w="2035" w:type="pct"/>
            <w:tcBorders>
              <w:top w:val="nil"/>
              <w:left w:val="nil"/>
              <w:bottom w:val="single" w:sz="8" w:space="0" w:color="008080"/>
              <w:right w:val="single" w:sz="8" w:space="0" w:color="008080"/>
            </w:tcBorders>
            <w:tcMar>
              <w:top w:w="0" w:type="dxa"/>
              <w:left w:w="108" w:type="dxa"/>
              <w:bottom w:w="0" w:type="dxa"/>
              <w:right w:w="108" w:type="dxa"/>
            </w:tcMar>
          </w:tcPr>
          <w:p w:rsidR="00815BB2" w:rsidRDefault="00815BB2">
            <w:pPr>
              <w:pStyle w:val="Default"/>
              <w:jc w:val="center"/>
              <w:rPr>
                <w:rFonts w:ascii="Times New Roman" w:hAnsi="Times New Roman" w:cs="Times New Roman"/>
              </w:rPr>
            </w:pPr>
          </w:p>
          <w:p w:rsidR="00815BB2" w:rsidRDefault="00815BB2">
            <w:pPr>
              <w:pStyle w:val="Default"/>
              <w:jc w:val="center"/>
              <w:rPr>
                <w:rFonts w:ascii="Times New Roman" w:hAnsi="Times New Roman" w:cs="Times New Roman"/>
              </w:rPr>
            </w:pPr>
          </w:p>
        </w:tc>
        <w:tc>
          <w:tcPr>
            <w:tcW w:w="863" w:type="pct"/>
            <w:tcBorders>
              <w:top w:val="nil"/>
              <w:left w:val="nil"/>
              <w:bottom w:val="single" w:sz="8" w:space="0" w:color="008080"/>
              <w:right w:val="single" w:sz="8" w:space="0" w:color="008080"/>
            </w:tcBorders>
            <w:tcMar>
              <w:top w:w="0" w:type="dxa"/>
              <w:left w:w="108" w:type="dxa"/>
              <w:bottom w:w="0" w:type="dxa"/>
              <w:right w:w="108" w:type="dxa"/>
            </w:tcMar>
          </w:tcPr>
          <w:p w:rsidR="00815BB2" w:rsidRDefault="00815BB2">
            <w:pPr>
              <w:pStyle w:val="Default"/>
              <w:rPr>
                <w:rFonts w:ascii="Times New Roman" w:hAnsi="Times New Roman" w:cs="Times New Roman"/>
              </w:rPr>
            </w:pPr>
          </w:p>
        </w:tc>
      </w:tr>
      <w:tr w:rsidR="00815BB2" w:rsidTr="00815BB2">
        <w:trPr>
          <w:trHeight w:val="345"/>
        </w:trPr>
        <w:tc>
          <w:tcPr>
            <w:tcW w:w="2101"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15BB2" w:rsidRDefault="00815BB2">
            <w:pPr>
              <w:rPr>
                <w:rFonts w:ascii="Arial" w:hAnsi="Arial" w:cs="Arial"/>
                <w:b/>
                <w:bCs/>
                <w:color w:val="000000"/>
                <w:sz w:val="16"/>
                <w:szCs w:val="16"/>
                <w:u w:val="single"/>
              </w:rPr>
            </w:pPr>
            <w:r>
              <w:rPr>
                <w:rFonts w:ascii="Arial" w:hAnsi="Arial" w:cs="Arial"/>
                <w:b/>
                <w:bCs/>
                <w:color w:val="000000"/>
                <w:u w:val="single"/>
              </w:rPr>
              <w:t>Tribal On-Scene Coordinator(s)</w:t>
            </w:r>
            <w:r>
              <w:rPr>
                <w:rFonts w:ascii="Arial" w:hAnsi="Arial" w:cs="Arial"/>
                <w:b/>
                <w:bCs/>
                <w:color w:val="000000"/>
              </w:rPr>
              <w:t xml:space="preserve"> </w:t>
            </w:r>
            <w:r>
              <w:rPr>
                <w:rFonts w:ascii="Arial" w:hAnsi="Arial" w:cs="Arial"/>
                <w:b/>
                <w:bCs/>
                <w:color w:val="000000"/>
                <w:sz w:val="16"/>
                <w:szCs w:val="16"/>
                <w:u w:val="single"/>
              </w:rPr>
              <w:t>(as present/appropriate)</w:t>
            </w:r>
          </w:p>
          <w:p w:rsidR="00815BB2" w:rsidRDefault="00815BB2">
            <w:pPr>
              <w:rPr>
                <w:rFonts w:ascii="Arial" w:hAnsi="Arial" w:cs="Arial"/>
                <w:b/>
                <w:bCs/>
                <w:color w:val="000000"/>
              </w:rPr>
            </w:pPr>
            <w:r>
              <w:rPr>
                <w:rFonts w:ascii="Arial" w:hAnsi="Arial" w:cs="Arial"/>
                <w:color w:val="000000"/>
              </w:rPr>
              <w:t>Name(Print):</w:t>
            </w:r>
          </w:p>
          <w:p w:rsidR="00815BB2" w:rsidRDefault="00815BB2">
            <w:pPr>
              <w:rPr>
                <w:rFonts w:ascii="Arial" w:hAnsi="Arial" w:cs="Arial"/>
                <w:b/>
                <w:bCs/>
                <w:color w:val="000000"/>
              </w:rPr>
            </w:pPr>
          </w:p>
          <w:p w:rsidR="00815BB2" w:rsidRDefault="00815BB2">
            <w:pPr>
              <w:rPr>
                <w:rFonts w:ascii="Arial" w:hAnsi="Arial" w:cs="Arial"/>
                <w:b/>
                <w:bCs/>
                <w:color w:val="000000"/>
              </w:rPr>
            </w:pPr>
          </w:p>
        </w:tc>
        <w:tc>
          <w:tcPr>
            <w:tcW w:w="2035" w:type="pct"/>
            <w:tcBorders>
              <w:top w:val="nil"/>
              <w:left w:val="nil"/>
              <w:bottom w:val="single" w:sz="8" w:space="0" w:color="008080"/>
              <w:right w:val="single" w:sz="8" w:space="0" w:color="008080"/>
            </w:tcBorders>
            <w:tcMar>
              <w:top w:w="0" w:type="dxa"/>
              <w:left w:w="108" w:type="dxa"/>
              <w:bottom w:w="0" w:type="dxa"/>
              <w:right w:w="108" w:type="dxa"/>
            </w:tcMar>
          </w:tcPr>
          <w:p w:rsidR="00815BB2" w:rsidRDefault="00815BB2">
            <w:pPr>
              <w:pStyle w:val="Default"/>
              <w:jc w:val="center"/>
              <w:rPr>
                <w:rFonts w:ascii="Times New Roman" w:hAnsi="Times New Roman" w:cs="Times New Roman"/>
              </w:rPr>
            </w:pPr>
          </w:p>
        </w:tc>
        <w:tc>
          <w:tcPr>
            <w:tcW w:w="863" w:type="pct"/>
            <w:tcBorders>
              <w:top w:val="nil"/>
              <w:left w:val="nil"/>
              <w:bottom w:val="single" w:sz="8" w:space="0" w:color="008080"/>
              <w:right w:val="single" w:sz="8" w:space="0" w:color="008080"/>
            </w:tcBorders>
            <w:tcMar>
              <w:top w:w="0" w:type="dxa"/>
              <w:left w:w="108" w:type="dxa"/>
              <w:bottom w:w="0" w:type="dxa"/>
              <w:right w:w="108" w:type="dxa"/>
            </w:tcMar>
          </w:tcPr>
          <w:p w:rsidR="00815BB2" w:rsidRDefault="00815BB2">
            <w:pPr>
              <w:pStyle w:val="Default"/>
              <w:rPr>
                <w:rFonts w:ascii="Times New Roman" w:hAnsi="Times New Roman" w:cs="Times New Roman"/>
              </w:rPr>
            </w:pPr>
          </w:p>
        </w:tc>
      </w:tr>
    </w:tbl>
    <w:p w:rsidR="00815BB2" w:rsidRDefault="00815BB2" w:rsidP="00815BB2"/>
    <w:p w:rsidR="00815BB2" w:rsidRDefault="00815BB2">
      <w:r>
        <w:br w:type="page"/>
      </w:r>
    </w:p>
    <w:p w:rsidR="00815BB2" w:rsidRDefault="00815BB2" w:rsidP="00815BB2">
      <w:pPr>
        <w:pStyle w:val="Heading3"/>
        <w:rPr>
          <w:rFonts w:eastAsia="Times New Roman"/>
        </w:rPr>
      </w:pPr>
      <w:r>
        <w:rPr>
          <w:rFonts w:eastAsia="Times New Roman"/>
        </w:rPr>
        <w:lastRenderedPageBreak/>
        <w:t>Environmental Unit Dispersant Use Recommendation Memo</w:t>
      </w:r>
    </w:p>
    <w:p w:rsidR="00815BB2" w:rsidRDefault="00815BB2" w:rsidP="00815BB2">
      <w:r>
        <w:t>This memo has been developed by the EU in accordance with NCP and Northwest Area Contingency Plan dispersant use policy, in coordination with other IMT members and key members. The memo provides the FOSC and Unified Command with a recommendation on appropriate action regarding dispersant application for this incident.</w:t>
      </w:r>
    </w:p>
    <w:p w:rsidR="00815BB2" w:rsidRDefault="00815BB2" w:rsidP="00815BB2"/>
    <w:p w:rsidR="00815BB2" w:rsidRDefault="00815BB2" w:rsidP="00815BB2">
      <w:r>
        <w:t xml:space="preserve">The Environmental Unit </w:t>
      </w:r>
      <w:r>
        <w:rPr>
          <w:b/>
          <w:bCs/>
        </w:rPr>
        <w:t xml:space="preserve">____ Does ____Does </w:t>
      </w:r>
      <w:proofErr w:type="gramStart"/>
      <w:r>
        <w:rPr>
          <w:b/>
          <w:bCs/>
        </w:rPr>
        <w:t>Not</w:t>
      </w:r>
      <w:proofErr w:type="gramEnd"/>
      <w:r>
        <w:t xml:space="preserve"> recommend authorizing the use of Dispersants at this time. (Differing opinions are captured on attached memo as applicable).</w:t>
      </w:r>
    </w:p>
    <w:p w:rsidR="00815BB2" w:rsidRDefault="00815BB2" w:rsidP="00815BB2"/>
    <w:p w:rsidR="00815BB2" w:rsidRDefault="00815BB2" w:rsidP="00815BB2">
      <w:r>
        <w:t xml:space="preserve">This document provides information that went into the tradeoff discussions and other input that lead to the EU’s recommendation on the use/no use of dispersants for this incident.  </w:t>
      </w:r>
    </w:p>
    <w:p w:rsidR="00815BB2" w:rsidRDefault="00815BB2" w:rsidP="00815BB2"/>
    <w:p w:rsidR="00815BB2" w:rsidRDefault="00815BB2" w:rsidP="00815BB2">
      <w:pPr>
        <w:rPr>
          <w:i/>
          <w:iCs/>
        </w:rPr>
      </w:pPr>
      <w:r>
        <w:t>As appropriate, this document may also include recommendations on whether to start with a trial use before deciding on a thorough application.</w:t>
      </w:r>
    </w:p>
    <w:p w:rsidR="00815BB2" w:rsidRDefault="00815BB2" w:rsidP="00815BB2"/>
    <w:p w:rsidR="008A0C3E" w:rsidRDefault="008A0C3E" w:rsidP="00815BB2"/>
    <w:p w:rsidR="00815BB2" w:rsidRDefault="00815BB2" w:rsidP="00815BB2">
      <w:pPr>
        <w:pStyle w:val="Heading3"/>
        <w:rPr>
          <w:rFonts w:eastAsia="Times New Roman"/>
        </w:rPr>
      </w:pPr>
      <w:r>
        <w:rPr>
          <w:rFonts w:eastAsia="Times New Roman"/>
        </w:rPr>
        <w:t>Section 2      Overview of the Incident (relevant to proposed dispersant use)</w:t>
      </w:r>
    </w:p>
    <w:p w:rsidR="00815BB2" w:rsidRDefault="00815BB2" w:rsidP="00815BB2">
      <w:r>
        <w:t xml:space="preserve">Please see attached forms and incident status information (which </w:t>
      </w:r>
      <w:r>
        <w:rPr>
          <w:i/>
          <w:iCs/>
        </w:rPr>
        <w:t>may</w:t>
      </w:r>
      <w:r>
        <w:t xml:space="preserve"> include copies of the ICS forms 201, 202, 209, Trajectory Maps, weather forecast, and/or any other applicable status and incident information)</w:t>
      </w:r>
    </w:p>
    <w:p w:rsidR="00815BB2" w:rsidRDefault="00815BB2" w:rsidP="00815BB2"/>
    <w:tbl>
      <w:tblPr>
        <w:tblW w:w="10790" w:type="dxa"/>
        <w:tblCellMar>
          <w:left w:w="0" w:type="dxa"/>
          <w:right w:w="0" w:type="dxa"/>
        </w:tblCellMar>
        <w:tblLook w:val="04A0" w:firstRow="1" w:lastRow="0" w:firstColumn="1" w:lastColumn="0" w:noHBand="0" w:noVBand="1"/>
      </w:tblPr>
      <w:tblGrid>
        <w:gridCol w:w="10790"/>
      </w:tblGrid>
      <w:tr w:rsidR="00815BB2" w:rsidTr="008A0C3E">
        <w:tc>
          <w:tcPr>
            <w:tcW w:w="10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tc>
      </w:tr>
    </w:tbl>
    <w:p w:rsidR="00815BB2" w:rsidRDefault="00815BB2" w:rsidP="00815BB2"/>
    <w:p w:rsidR="00815BB2" w:rsidRDefault="00815BB2" w:rsidP="00815BB2">
      <w:pPr>
        <w:rPr>
          <w:rFonts w:ascii="Arial" w:hAnsi="Arial" w:cs="Arial"/>
          <w:b/>
          <w:bCs/>
        </w:rPr>
      </w:pPr>
      <w:r>
        <w:rPr>
          <w:rFonts w:eastAsia="Times New Roman"/>
        </w:rPr>
        <w:br w:type="page"/>
      </w:r>
    </w:p>
    <w:p w:rsidR="00815BB2" w:rsidRDefault="00815BB2" w:rsidP="00815BB2">
      <w:pPr>
        <w:pStyle w:val="Heading3"/>
        <w:rPr>
          <w:rFonts w:eastAsia="Times New Roman"/>
        </w:rPr>
      </w:pPr>
      <w:r>
        <w:rPr>
          <w:rFonts w:eastAsia="Times New Roman"/>
        </w:rPr>
        <w:lastRenderedPageBreak/>
        <w:t>Section 3      Spill-Specific Information Highlights for the RRT10 Decision Process</w:t>
      </w:r>
    </w:p>
    <w:tbl>
      <w:tblPr>
        <w:tblW w:w="10790" w:type="dxa"/>
        <w:tblCellMar>
          <w:left w:w="0" w:type="dxa"/>
          <w:right w:w="0" w:type="dxa"/>
        </w:tblCellMar>
        <w:tblLook w:val="04A0" w:firstRow="1" w:lastRow="0" w:firstColumn="1" w:lastColumn="0" w:noHBand="0" w:noVBand="1"/>
      </w:tblPr>
      <w:tblGrid>
        <w:gridCol w:w="10790"/>
      </w:tblGrid>
      <w:tr w:rsidR="00815BB2" w:rsidTr="00815BB2">
        <w:tc>
          <w:tcPr>
            <w:tcW w:w="10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15BB2" w:rsidRDefault="00815BB2">
            <w:r>
              <w:rPr>
                <w:b/>
                <w:bCs/>
              </w:rPr>
              <w:t xml:space="preserve">Spilled Product Type(s) (details such as properties, (M)SDS, ADIOS run, and/or other information </w:t>
            </w:r>
            <w:r>
              <w:rPr>
                <w:b/>
                <w:bCs/>
                <w:i/>
                <w:iCs/>
              </w:rPr>
              <w:t>may</w:t>
            </w:r>
            <w:r>
              <w:rPr>
                <w:b/>
                <w:bCs/>
              </w:rPr>
              <w:t xml:space="preserve"> be attached):</w:t>
            </w:r>
          </w:p>
          <w:p w:rsidR="00815BB2" w:rsidRDefault="00815BB2"/>
          <w:p w:rsidR="00815BB2" w:rsidRDefault="00815BB2"/>
          <w:p w:rsidR="00815BB2" w:rsidRDefault="00815BB2"/>
          <w:p w:rsidR="00815BB2" w:rsidRDefault="00815BB2"/>
          <w:p w:rsidR="00815BB2" w:rsidRDefault="00815BB2"/>
        </w:tc>
      </w:tr>
      <w:tr w:rsidR="00815BB2" w:rsidTr="00815BB2">
        <w:tc>
          <w:tcPr>
            <w:tcW w:w="10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5BB2" w:rsidRDefault="00815BB2">
            <w:pPr>
              <w:rPr>
                <w:b/>
                <w:bCs/>
              </w:rPr>
            </w:pPr>
            <w:r>
              <w:rPr>
                <w:b/>
                <w:bCs/>
              </w:rPr>
              <w:t>Product(s) is/are Considered Dispersible:</w:t>
            </w:r>
          </w:p>
          <w:p w:rsidR="00815BB2" w:rsidRDefault="00815BB2">
            <w:pPr>
              <w:rPr>
                <w:b/>
                <w:bCs/>
                <w:i/>
                <w:iCs/>
              </w:rPr>
            </w:pPr>
            <w:r>
              <w:rPr>
                <w:b/>
                <w:bCs/>
                <w:i/>
                <w:iCs/>
              </w:rPr>
              <w:t>(</w:t>
            </w:r>
            <w:proofErr w:type="gramStart"/>
            <w:r>
              <w:rPr>
                <w:b/>
                <w:bCs/>
                <w:i/>
                <w:iCs/>
              </w:rPr>
              <w:t>source</w:t>
            </w:r>
            <w:proofErr w:type="gramEnd"/>
            <w:r>
              <w:rPr>
                <w:b/>
                <w:bCs/>
                <w:i/>
                <w:iCs/>
              </w:rPr>
              <w:t xml:space="preserve"> of information: Expert Opinion? etc.):</w:t>
            </w:r>
          </w:p>
          <w:p w:rsidR="00815BB2" w:rsidRDefault="00815BB2">
            <w:pPr>
              <w:rPr>
                <w:b/>
                <w:bCs/>
              </w:rPr>
            </w:pPr>
          </w:p>
          <w:p w:rsidR="00815BB2" w:rsidRDefault="00815BB2">
            <w:pPr>
              <w:rPr>
                <w:b/>
                <w:bCs/>
              </w:rPr>
            </w:pPr>
          </w:p>
          <w:p w:rsidR="00815BB2" w:rsidRDefault="00815BB2">
            <w:pPr>
              <w:rPr>
                <w:b/>
                <w:bCs/>
              </w:rPr>
            </w:pPr>
          </w:p>
        </w:tc>
      </w:tr>
      <w:tr w:rsidR="00815BB2" w:rsidTr="00815BB2">
        <w:tc>
          <w:tcPr>
            <w:tcW w:w="10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5BB2" w:rsidRDefault="00815BB2">
            <w:pPr>
              <w:rPr>
                <w:b/>
                <w:bCs/>
              </w:rPr>
            </w:pPr>
            <w:r>
              <w:rPr>
                <w:b/>
                <w:bCs/>
              </w:rPr>
              <w:t xml:space="preserve">Approximate Time Window for </w:t>
            </w:r>
            <w:proofErr w:type="spellStart"/>
            <w:r>
              <w:rPr>
                <w:b/>
                <w:bCs/>
              </w:rPr>
              <w:t>Dispersibility</w:t>
            </w:r>
            <w:proofErr w:type="spellEnd"/>
            <w:r>
              <w:rPr>
                <w:b/>
                <w:bCs/>
              </w:rPr>
              <w:t>:</w:t>
            </w:r>
          </w:p>
          <w:p w:rsidR="00815BB2" w:rsidRDefault="00815BB2">
            <w:pPr>
              <w:rPr>
                <w:b/>
                <w:bCs/>
                <w:i/>
                <w:iCs/>
              </w:rPr>
            </w:pPr>
            <w:r>
              <w:rPr>
                <w:b/>
                <w:bCs/>
              </w:rPr>
              <w:t>(</w:t>
            </w:r>
            <w:proofErr w:type="gramStart"/>
            <w:r>
              <w:rPr>
                <w:b/>
                <w:bCs/>
                <w:i/>
                <w:iCs/>
              </w:rPr>
              <w:t>source</w:t>
            </w:r>
            <w:proofErr w:type="gramEnd"/>
            <w:r>
              <w:rPr>
                <w:b/>
                <w:bCs/>
                <w:i/>
                <w:iCs/>
              </w:rPr>
              <w:t xml:space="preserve"> of information: ADIOS? Expert Opinion? </w:t>
            </w:r>
            <w:proofErr w:type="gramStart"/>
            <w:r>
              <w:rPr>
                <w:b/>
                <w:bCs/>
                <w:i/>
                <w:iCs/>
              </w:rPr>
              <w:t>etc</w:t>
            </w:r>
            <w:proofErr w:type="gramEnd"/>
            <w:r>
              <w:rPr>
                <w:b/>
                <w:bCs/>
                <w:i/>
                <w:iCs/>
              </w:rPr>
              <w:t>.):</w:t>
            </w: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tc>
      </w:tr>
      <w:tr w:rsidR="00815BB2" w:rsidTr="00815BB2">
        <w:tc>
          <w:tcPr>
            <w:tcW w:w="107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5BB2" w:rsidRDefault="00815BB2">
            <w:pPr>
              <w:rPr>
                <w:b/>
                <w:bCs/>
              </w:rPr>
            </w:pPr>
            <w:r>
              <w:rPr>
                <w:b/>
                <w:bCs/>
              </w:rPr>
              <w:t xml:space="preserve">Summary of Proposed Dispersant Action: </w:t>
            </w:r>
          </w:p>
          <w:p w:rsidR="00815BB2" w:rsidRDefault="00815BB2">
            <w:pPr>
              <w:rPr>
                <w:i/>
                <w:iCs/>
                <w:sz w:val="20"/>
                <w:szCs w:val="20"/>
              </w:rPr>
            </w:pPr>
            <w:r>
              <w:rPr>
                <w:i/>
                <w:iCs/>
                <w:sz w:val="20"/>
                <w:szCs w:val="20"/>
              </w:rPr>
              <w:t>(As applicable, attach a map, highlight targeted slick area proposed for spraying, and provide any other information to help describe proposed application specifics and action area.)</w:t>
            </w:r>
          </w:p>
          <w:p w:rsidR="00815BB2" w:rsidRDefault="00815BB2">
            <w:pPr>
              <w:rPr>
                <w:i/>
                <w:iCs/>
                <w:sz w:val="20"/>
                <w:szCs w:val="20"/>
              </w:rPr>
            </w:pPr>
            <w:r>
              <w:rPr>
                <w:i/>
                <w:iCs/>
                <w:sz w:val="20"/>
                <w:szCs w:val="20"/>
              </w:rPr>
              <w:t>Describe key information (as available) such as:</w:t>
            </w:r>
          </w:p>
          <w:p w:rsidR="00815BB2" w:rsidRDefault="00815BB2">
            <w:pPr>
              <w:rPr>
                <w:i/>
                <w:iCs/>
                <w:sz w:val="20"/>
                <w:szCs w:val="20"/>
              </w:rPr>
            </w:pPr>
            <w:r>
              <w:rPr>
                <w:i/>
                <w:iCs/>
                <w:sz w:val="20"/>
                <w:szCs w:val="20"/>
              </w:rPr>
              <w:t xml:space="preserve">- Distance from shore, water depth(s) of spray area, setback area from shore or other sensitive habitats as appropriate, etc.  </w:t>
            </w:r>
          </w:p>
          <w:p w:rsidR="00815BB2" w:rsidRDefault="00815BB2">
            <w:pPr>
              <w:rPr>
                <w:i/>
                <w:iCs/>
                <w:sz w:val="20"/>
                <w:szCs w:val="20"/>
              </w:rPr>
            </w:pPr>
            <w:r>
              <w:rPr>
                <w:i/>
                <w:iCs/>
                <w:sz w:val="20"/>
                <w:szCs w:val="20"/>
              </w:rPr>
              <w:t> Predicted oil movement and how dispersant use will help mitigate that.</w:t>
            </w:r>
          </w:p>
          <w:p w:rsidR="00815BB2" w:rsidRDefault="00815BB2">
            <w:pPr>
              <w:rPr>
                <w:i/>
                <w:iCs/>
                <w:sz w:val="20"/>
                <w:szCs w:val="20"/>
              </w:rPr>
            </w:pPr>
            <w:r>
              <w:rPr>
                <w:i/>
                <w:iCs/>
                <w:sz w:val="20"/>
                <w:szCs w:val="20"/>
              </w:rPr>
              <w:t>- Trial application description (if applicable) and which level of SMART monitoring will be used to determine its efficacy and the rationale/decision points to continue application after the trial.</w:t>
            </w:r>
          </w:p>
          <w:p w:rsidR="00815BB2" w:rsidRDefault="00815BB2">
            <w:pPr>
              <w:rPr>
                <w:i/>
                <w:iCs/>
                <w:sz w:val="20"/>
                <w:szCs w:val="20"/>
              </w:rPr>
            </w:pPr>
            <w:r>
              <w:rPr>
                <w:i/>
                <w:iCs/>
                <w:sz w:val="20"/>
                <w:szCs w:val="20"/>
              </w:rPr>
              <w:t>Describe which SMART monitoring tier will be used to determine efficacy during full dispersant application and decision points for completion of dispersant application or to make adjustments.</w:t>
            </w: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tc>
      </w:tr>
      <w:tr w:rsidR="00815BB2" w:rsidTr="008A0C3E">
        <w:tc>
          <w:tcPr>
            <w:tcW w:w="1079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15BB2" w:rsidRDefault="00815BB2">
            <w:pPr>
              <w:rPr>
                <w:b/>
                <w:bCs/>
              </w:rPr>
            </w:pPr>
            <w:r>
              <w:rPr>
                <w:b/>
                <w:bCs/>
              </w:rPr>
              <w:t>Dispersant proposed for use:</w:t>
            </w:r>
          </w:p>
          <w:p w:rsidR="008A0C3E" w:rsidRDefault="008A0C3E">
            <w:pPr>
              <w:rPr>
                <w:b/>
                <w:bCs/>
              </w:rPr>
            </w:pPr>
          </w:p>
          <w:p w:rsidR="008A0C3E" w:rsidRDefault="008A0C3E">
            <w:pPr>
              <w:rPr>
                <w:b/>
                <w:bCs/>
              </w:rPr>
            </w:pPr>
          </w:p>
          <w:p w:rsidR="00815BB2" w:rsidRDefault="00815BB2">
            <w:pPr>
              <w:rPr>
                <w:b/>
                <w:bCs/>
              </w:rPr>
            </w:pPr>
          </w:p>
          <w:p w:rsidR="00815BB2" w:rsidRDefault="00815BB2">
            <w:pPr>
              <w:rPr>
                <w:b/>
                <w:bCs/>
              </w:rPr>
            </w:pPr>
          </w:p>
          <w:p w:rsidR="00815BB2" w:rsidRDefault="00815BB2">
            <w:pPr>
              <w:rPr>
                <w:b/>
                <w:bCs/>
              </w:rPr>
            </w:pPr>
          </w:p>
        </w:tc>
      </w:tr>
      <w:tr w:rsidR="00815BB2" w:rsidTr="008A0C3E">
        <w:tc>
          <w:tcPr>
            <w:tcW w:w="1079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15BB2" w:rsidRDefault="00815BB2">
            <w:pPr>
              <w:rPr>
                <w:b/>
                <w:bCs/>
              </w:rPr>
            </w:pPr>
            <w:r>
              <w:rPr>
                <w:b/>
                <w:bCs/>
              </w:rPr>
              <w:lastRenderedPageBreak/>
              <w:t>Rationale for Recommendation:</w:t>
            </w:r>
          </w:p>
          <w:p w:rsidR="00815BB2" w:rsidRDefault="00815BB2">
            <w:r>
              <w:rPr>
                <w:sz w:val="22"/>
                <w:szCs w:val="22"/>
              </w:rPr>
              <w:t>The following information is provided for consideration by the UC and RRT and as rationale for the EU recommendation</w:t>
            </w:r>
            <w:r>
              <w:t>.</w:t>
            </w:r>
          </w:p>
          <w:p w:rsidR="00815BB2" w:rsidRDefault="00815BB2"/>
          <w:p w:rsidR="00815BB2" w:rsidRDefault="00815BB2">
            <w:r>
              <w:rPr>
                <w:b/>
                <w:bCs/>
              </w:rPr>
              <w:t>Environmental Considerations, Adequacy of Mechanical Recovery and Other Measures:</w:t>
            </w:r>
          </w:p>
          <w:p w:rsidR="00815BB2" w:rsidRDefault="00815BB2">
            <w:pPr>
              <w:rPr>
                <w:sz w:val="22"/>
                <w:szCs w:val="22"/>
              </w:rPr>
            </w:pPr>
            <w:r>
              <w:rPr>
                <w:sz w:val="22"/>
                <w:szCs w:val="22"/>
              </w:rPr>
              <w:t>This section summarizes the evaluation of available information by technical specialists within the EU and other contributors as applicable regarding the potential use of dispersants as a response tool for this incident in the proposed action area, as well as the environmental tradeoffs between dispersing oil versus relying on mechanical recovery and protection strategies. Considerations may include:</w:t>
            </w:r>
          </w:p>
          <w:p w:rsidR="00815BB2" w:rsidRDefault="00815BB2">
            <w:pPr>
              <w:rPr>
                <w:sz w:val="22"/>
                <w:szCs w:val="22"/>
              </w:rPr>
            </w:pPr>
          </w:p>
          <w:p w:rsidR="00815BB2" w:rsidRDefault="00815BB2">
            <w:pPr>
              <w:rPr>
                <w:b/>
                <w:bCs/>
              </w:rPr>
            </w:pPr>
            <w:r>
              <w:rPr>
                <w:b/>
                <w:bCs/>
              </w:rPr>
              <w:t>A:        Resources at Risk</w:t>
            </w:r>
          </w:p>
          <w:p w:rsidR="00815BB2" w:rsidRDefault="00815BB2">
            <w:pPr>
              <w:rPr>
                <w:i/>
                <w:iCs/>
                <w:sz w:val="20"/>
                <w:szCs w:val="20"/>
              </w:rPr>
            </w:pPr>
            <w:r>
              <w:rPr>
                <w:i/>
                <w:iCs/>
                <w:sz w:val="20"/>
                <w:szCs w:val="20"/>
              </w:rPr>
              <w:t>Description of the potentially impacted resources at risk for this incident (attach ICS form 232 and/or other information as appropriate)</w:t>
            </w:r>
          </w:p>
          <w:p w:rsidR="00815BB2" w:rsidRDefault="00815BB2">
            <w:pPr>
              <w:rPr>
                <w:sz w:val="22"/>
                <w:szCs w:val="22"/>
              </w:rPr>
            </w:pPr>
          </w:p>
          <w:p w:rsidR="00815BB2" w:rsidRDefault="00815BB2">
            <w:pPr>
              <w:rPr>
                <w:sz w:val="22"/>
                <w:szCs w:val="22"/>
              </w:rPr>
            </w:pPr>
          </w:p>
          <w:p w:rsidR="00815BB2" w:rsidRDefault="00815BB2">
            <w:pPr>
              <w:rPr>
                <w:sz w:val="22"/>
                <w:szCs w:val="22"/>
              </w:rPr>
            </w:pPr>
          </w:p>
          <w:p w:rsidR="00C0149D" w:rsidRDefault="00C0149D">
            <w:pPr>
              <w:rPr>
                <w:sz w:val="22"/>
                <w:szCs w:val="22"/>
              </w:rPr>
            </w:pPr>
          </w:p>
          <w:p w:rsidR="00C0149D" w:rsidRDefault="00C0149D">
            <w:pPr>
              <w:rPr>
                <w:sz w:val="22"/>
                <w:szCs w:val="22"/>
              </w:rPr>
            </w:pPr>
          </w:p>
          <w:p w:rsidR="00C0149D" w:rsidRDefault="00C0149D">
            <w:pPr>
              <w:rPr>
                <w:sz w:val="22"/>
                <w:szCs w:val="22"/>
              </w:rPr>
            </w:pPr>
          </w:p>
          <w:p w:rsidR="00815BB2" w:rsidRDefault="00815BB2">
            <w:pPr>
              <w:rPr>
                <w:sz w:val="22"/>
                <w:szCs w:val="22"/>
              </w:rPr>
            </w:pPr>
          </w:p>
          <w:p w:rsidR="00815BB2" w:rsidRDefault="00815BB2">
            <w:r>
              <w:rPr>
                <w:b/>
                <w:bCs/>
              </w:rPr>
              <w:t>B.        Adequacy of Mechanical Recover:</w:t>
            </w:r>
          </w:p>
          <w:p w:rsidR="00815BB2" w:rsidRDefault="00815BB2">
            <w:pPr>
              <w:rPr>
                <w:sz w:val="20"/>
                <w:szCs w:val="20"/>
              </w:rPr>
            </w:pPr>
            <w:r>
              <w:rPr>
                <w:i/>
                <w:iCs/>
                <w:sz w:val="20"/>
                <w:szCs w:val="20"/>
              </w:rPr>
              <w:t>Consideration points about adequacy of mechanical response equipment alone:  including magnitude of the spill, availability, weather conditions, and timeliness of equipment to protect potential resources at risk.</w:t>
            </w:r>
          </w:p>
          <w:p w:rsidR="00815BB2" w:rsidRDefault="00815BB2">
            <w:pPr>
              <w:rPr>
                <w:sz w:val="22"/>
                <w:szCs w:val="22"/>
              </w:rPr>
            </w:pPr>
          </w:p>
          <w:p w:rsidR="00C0149D" w:rsidRDefault="00C0149D">
            <w:pPr>
              <w:rPr>
                <w:sz w:val="22"/>
                <w:szCs w:val="22"/>
              </w:rPr>
            </w:pPr>
          </w:p>
          <w:p w:rsidR="00C0149D" w:rsidRDefault="00C0149D">
            <w:pPr>
              <w:rPr>
                <w:sz w:val="22"/>
                <w:szCs w:val="22"/>
              </w:rPr>
            </w:pPr>
          </w:p>
          <w:p w:rsidR="00C0149D" w:rsidRDefault="00C0149D">
            <w:pPr>
              <w:rPr>
                <w:sz w:val="22"/>
                <w:szCs w:val="22"/>
              </w:rPr>
            </w:pPr>
          </w:p>
          <w:p w:rsidR="00815BB2" w:rsidRDefault="00815BB2">
            <w:pPr>
              <w:rPr>
                <w:sz w:val="22"/>
                <w:szCs w:val="22"/>
              </w:rPr>
            </w:pPr>
          </w:p>
          <w:p w:rsidR="00C0149D" w:rsidRDefault="00C0149D">
            <w:pPr>
              <w:rPr>
                <w:sz w:val="22"/>
                <w:szCs w:val="22"/>
              </w:rPr>
            </w:pPr>
          </w:p>
          <w:p w:rsidR="00815BB2" w:rsidRDefault="00815BB2">
            <w:pPr>
              <w:rPr>
                <w:sz w:val="22"/>
                <w:szCs w:val="22"/>
              </w:rPr>
            </w:pPr>
          </w:p>
          <w:p w:rsidR="00815BB2" w:rsidRDefault="00815BB2">
            <w:pPr>
              <w:rPr>
                <w:sz w:val="22"/>
                <w:szCs w:val="22"/>
              </w:rPr>
            </w:pPr>
          </w:p>
          <w:p w:rsidR="00815BB2" w:rsidRDefault="00815BB2">
            <w:pPr>
              <w:rPr>
                <w:b/>
                <w:bCs/>
                <w:sz w:val="22"/>
                <w:szCs w:val="22"/>
              </w:rPr>
            </w:pPr>
            <w:r>
              <w:rPr>
                <w:b/>
                <w:bCs/>
                <w:sz w:val="22"/>
                <w:szCs w:val="22"/>
              </w:rPr>
              <w:t>C.        Environmental Tradeoffs</w:t>
            </w:r>
          </w:p>
          <w:p w:rsidR="00815BB2" w:rsidRDefault="00815BB2">
            <w:pPr>
              <w:rPr>
                <w:i/>
                <w:iCs/>
                <w:sz w:val="20"/>
                <w:szCs w:val="20"/>
              </w:rPr>
            </w:pPr>
            <w:r>
              <w:rPr>
                <w:i/>
                <w:iCs/>
                <w:sz w:val="20"/>
                <w:szCs w:val="20"/>
              </w:rPr>
              <w:t>Description of the potential environmental trade-offs of dispersant use, e.g., whether some species or their habitat will benefit from dispersant use while others will be negatively impacted.</w:t>
            </w:r>
          </w:p>
          <w:p w:rsidR="00815BB2" w:rsidRDefault="00815BB2">
            <w:pPr>
              <w:rPr>
                <w:i/>
                <w:iCs/>
                <w:sz w:val="22"/>
                <w:szCs w:val="22"/>
              </w:rPr>
            </w:pPr>
          </w:p>
          <w:p w:rsidR="00C0149D" w:rsidRDefault="00C0149D">
            <w:pPr>
              <w:rPr>
                <w:i/>
                <w:iCs/>
                <w:sz w:val="22"/>
                <w:szCs w:val="22"/>
              </w:rPr>
            </w:pPr>
          </w:p>
          <w:p w:rsidR="00C0149D" w:rsidRDefault="00C0149D">
            <w:pPr>
              <w:rPr>
                <w:i/>
                <w:iCs/>
                <w:sz w:val="22"/>
                <w:szCs w:val="22"/>
              </w:rPr>
            </w:pPr>
          </w:p>
          <w:p w:rsidR="00C0149D" w:rsidRDefault="00C0149D">
            <w:pPr>
              <w:rPr>
                <w:i/>
                <w:iCs/>
                <w:sz w:val="22"/>
                <w:szCs w:val="22"/>
              </w:rPr>
            </w:pPr>
          </w:p>
          <w:p w:rsidR="00C0149D" w:rsidRDefault="00C0149D">
            <w:pPr>
              <w:rPr>
                <w:i/>
                <w:iCs/>
                <w:sz w:val="22"/>
                <w:szCs w:val="22"/>
              </w:rPr>
            </w:pPr>
          </w:p>
          <w:p w:rsidR="00C0149D" w:rsidRDefault="00C0149D">
            <w:pPr>
              <w:rPr>
                <w:i/>
                <w:iCs/>
                <w:sz w:val="22"/>
                <w:szCs w:val="22"/>
              </w:rPr>
            </w:pPr>
          </w:p>
          <w:p w:rsidR="00C0149D" w:rsidRDefault="00C0149D">
            <w:pPr>
              <w:rPr>
                <w:i/>
                <w:iCs/>
                <w:sz w:val="22"/>
                <w:szCs w:val="22"/>
              </w:rPr>
            </w:pPr>
          </w:p>
          <w:p w:rsidR="00815BB2" w:rsidRDefault="00815BB2">
            <w:pPr>
              <w:rPr>
                <w:i/>
                <w:iCs/>
                <w:sz w:val="22"/>
                <w:szCs w:val="22"/>
              </w:rPr>
            </w:pPr>
          </w:p>
          <w:p w:rsidR="00815BB2" w:rsidRDefault="00815BB2">
            <w:pPr>
              <w:rPr>
                <w:sz w:val="22"/>
                <w:szCs w:val="22"/>
              </w:rPr>
            </w:pPr>
            <w:r>
              <w:rPr>
                <w:b/>
                <w:bCs/>
                <w:sz w:val="22"/>
                <w:szCs w:val="22"/>
              </w:rPr>
              <w:t>D.        Other Issues as Applicable</w:t>
            </w:r>
          </w:p>
          <w:p w:rsidR="00815BB2" w:rsidRDefault="00815BB2">
            <w:pPr>
              <w:rPr>
                <w:sz w:val="22"/>
                <w:szCs w:val="22"/>
              </w:rPr>
            </w:pPr>
          </w:p>
          <w:p w:rsidR="00C0149D" w:rsidRDefault="00C0149D">
            <w:pPr>
              <w:rPr>
                <w:sz w:val="22"/>
                <w:szCs w:val="22"/>
              </w:rPr>
            </w:pPr>
          </w:p>
          <w:p w:rsidR="00C0149D" w:rsidRDefault="00C0149D">
            <w:pPr>
              <w:rPr>
                <w:sz w:val="22"/>
                <w:szCs w:val="22"/>
              </w:rPr>
            </w:pPr>
          </w:p>
          <w:p w:rsidR="00C0149D" w:rsidRDefault="00C0149D">
            <w:pPr>
              <w:rPr>
                <w:sz w:val="22"/>
                <w:szCs w:val="22"/>
              </w:rPr>
            </w:pPr>
          </w:p>
          <w:p w:rsidR="00C0149D" w:rsidRDefault="00C0149D">
            <w:pPr>
              <w:rPr>
                <w:sz w:val="22"/>
                <w:szCs w:val="22"/>
              </w:rPr>
            </w:pPr>
          </w:p>
          <w:p w:rsidR="00C0149D" w:rsidRDefault="00C0149D">
            <w:pPr>
              <w:rPr>
                <w:sz w:val="22"/>
                <w:szCs w:val="22"/>
              </w:rPr>
            </w:pPr>
          </w:p>
          <w:p w:rsidR="00815BB2" w:rsidRDefault="00815BB2">
            <w:pPr>
              <w:rPr>
                <w:sz w:val="22"/>
                <w:szCs w:val="22"/>
              </w:rPr>
            </w:pPr>
          </w:p>
          <w:p w:rsidR="00815BB2" w:rsidRDefault="00815BB2">
            <w:pPr>
              <w:rPr>
                <w:sz w:val="22"/>
                <w:szCs w:val="22"/>
              </w:rPr>
            </w:pPr>
          </w:p>
          <w:p w:rsidR="00815BB2" w:rsidRDefault="00815BB2">
            <w:pPr>
              <w:rPr>
                <w:sz w:val="22"/>
                <w:szCs w:val="22"/>
              </w:rPr>
            </w:pPr>
          </w:p>
          <w:p w:rsidR="00815BB2" w:rsidRDefault="00815BB2">
            <w:pPr>
              <w:rPr>
                <w:sz w:val="22"/>
                <w:szCs w:val="22"/>
              </w:rPr>
            </w:pPr>
          </w:p>
        </w:tc>
      </w:tr>
    </w:tbl>
    <w:p w:rsidR="00815BB2" w:rsidRDefault="00815BB2" w:rsidP="00815BB2">
      <w:r>
        <w:rPr>
          <w:rFonts w:eastAsia="Times New Roman"/>
        </w:rPr>
        <w:br w:type="page"/>
      </w:r>
    </w:p>
    <w:tbl>
      <w:tblPr>
        <w:tblW w:w="10880" w:type="dxa"/>
        <w:tblCellMar>
          <w:left w:w="0" w:type="dxa"/>
          <w:right w:w="0" w:type="dxa"/>
        </w:tblCellMar>
        <w:tblLook w:val="04A0" w:firstRow="1" w:lastRow="0" w:firstColumn="1" w:lastColumn="0" w:noHBand="0" w:noVBand="1"/>
      </w:tblPr>
      <w:tblGrid>
        <w:gridCol w:w="10908"/>
      </w:tblGrid>
      <w:tr w:rsidR="00815BB2" w:rsidTr="00C0149D">
        <w:tc>
          <w:tcPr>
            <w:tcW w:w="1088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815BB2" w:rsidRDefault="00815BB2">
            <w:pPr>
              <w:rPr>
                <w:b/>
                <w:bCs/>
              </w:rPr>
            </w:pPr>
            <w:r>
              <w:rPr>
                <w:b/>
                <w:bCs/>
              </w:rPr>
              <w:lastRenderedPageBreak/>
              <w:t xml:space="preserve">Tribal Coordination Input (as applicable): </w:t>
            </w:r>
            <w:r>
              <w:rPr>
                <w:sz w:val="22"/>
                <w:szCs w:val="22"/>
              </w:rPr>
              <w:t>Describe which tribes and specifically which members of each tribe (and their title) were coordinated with on a technical level during the development of these Dispersant Decision Support Tools. Describe specific concerns and requested/recommended actions to take to ensure tribal concerns are appropriately addressed.  (Continue on additional sheets as needed).  Describe how tribal issues and concerns identified will be addressed in the recommendation decision and/or Dispersant Operations Plan, as appropriate.</w:t>
            </w: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p w:rsidR="008A0C3E" w:rsidRDefault="008A0C3E">
            <w:pPr>
              <w:rPr>
                <w:b/>
                <w:bCs/>
              </w:rPr>
            </w:pPr>
          </w:p>
          <w:p w:rsidR="00C0149D" w:rsidRDefault="00C0149D">
            <w:pPr>
              <w:rPr>
                <w:b/>
                <w:bCs/>
              </w:rPr>
            </w:pPr>
          </w:p>
          <w:p w:rsidR="00C0149D" w:rsidRDefault="00C0149D">
            <w:pPr>
              <w:rPr>
                <w:b/>
                <w:bCs/>
              </w:rPr>
            </w:pPr>
          </w:p>
          <w:p w:rsidR="008A0C3E" w:rsidRDefault="008A0C3E">
            <w:pPr>
              <w:rPr>
                <w:b/>
                <w:bCs/>
              </w:rPr>
            </w:pPr>
          </w:p>
          <w:p w:rsidR="00815BB2" w:rsidRDefault="00815BB2">
            <w:pPr>
              <w:rPr>
                <w:b/>
                <w:bCs/>
              </w:rPr>
            </w:pPr>
          </w:p>
          <w:p w:rsidR="00815BB2" w:rsidRDefault="00815BB2">
            <w:pPr>
              <w:rPr>
                <w:b/>
                <w:bCs/>
              </w:rPr>
            </w:pPr>
          </w:p>
          <w:p w:rsidR="00815BB2" w:rsidRDefault="00815BB2">
            <w:pPr>
              <w:rPr>
                <w:b/>
                <w:bCs/>
              </w:rPr>
            </w:pPr>
          </w:p>
          <w:p w:rsidR="00815BB2" w:rsidRDefault="00815BB2">
            <w:pPr>
              <w:rPr>
                <w:b/>
                <w:bCs/>
              </w:rPr>
            </w:pPr>
          </w:p>
        </w:tc>
      </w:tr>
      <w:tr w:rsidR="00815BB2" w:rsidTr="00C0149D">
        <w:tc>
          <w:tcPr>
            <w:tcW w:w="108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15BB2" w:rsidRDefault="00815BB2">
            <w:pPr>
              <w:rPr>
                <w:b/>
                <w:bCs/>
              </w:rPr>
            </w:pPr>
            <w:r>
              <w:rPr>
                <w:b/>
                <w:bCs/>
              </w:rPr>
              <w:lastRenderedPageBreak/>
              <w:t xml:space="preserve">Endangered Species Act and Essential Fish Habitat Consultations </w:t>
            </w:r>
          </w:p>
          <w:p w:rsidR="00815BB2" w:rsidRDefault="00815BB2">
            <w:r>
              <w:rPr>
                <w:sz w:val="22"/>
                <w:szCs w:val="22"/>
              </w:rPr>
              <w:t xml:space="preserve">Endangered Species Act (ESA) Section 7 consultations have been initiated with the U.S. Fish and Wildlife Service and NOAA’s National Marine Fisheries Service at the following date/time: </w:t>
            </w:r>
          </w:p>
          <w:p w:rsidR="00815BB2" w:rsidRDefault="00815BB2">
            <w:pPr>
              <w:jc w:val="center"/>
              <w:rPr>
                <w:b/>
                <w:bCs/>
              </w:rPr>
            </w:pPr>
          </w:p>
          <w:p w:rsidR="00815BB2" w:rsidRDefault="00815BB2">
            <w:r>
              <w:rPr>
                <w:sz w:val="22"/>
                <w:szCs w:val="22"/>
              </w:rPr>
              <w:t>A summary of ESA and EFH recommendations/conservation measures/BMPs and/or guidelines for this operation are listed below (or attached other applicable documentation).  (The NWACP Emergency Consultation form may also be attached).</w:t>
            </w:r>
          </w:p>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15BB2" w:rsidRDefault="00815BB2"/>
          <w:p w:rsidR="008A0C3E" w:rsidRDefault="008A0C3E"/>
          <w:p w:rsidR="008A0C3E" w:rsidRDefault="008A0C3E"/>
          <w:p w:rsidR="008A0C3E" w:rsidRDefault="008A0C3E"/>
          <w:p w:rsidR="00815BB2" w:rsidRDefault="00815BB2"/>
        </w:tc>
      </w:tr>
      <w:tr w:rsidR="00815BB2" w:rsidTr="00C0149D">
        <w:tc>
          <w:tcPr>
            <w:tcW w:w="108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A0C3E" w:rsidRDefault="008A0C3E">
            <w:pPr>
              <w:rPr>
                <w:rFonts w:ascii="Arial" w:hAnsi="Arial" w:cs="Arial"/>
                <w:b/>
                <w:bCs/>
              </w:rPr>
            </w:pPr>
          </w:p>
          <w:p w:rsidR="00815BB2" w:rsidRDefault="00815BB2">
            <w:pPr>
              <w:rPr>
                <w:rFonts w:ascii="Arial" w:hAnsi="Arial" w:cs="Arial"/>
                <w:b/>
                <w:bCs/>
              </w:rPr>
            </w:pPr>
            <w:r>
              <w:rPr>
                <w:rFonts w:ascii="Arial" w:hAnsi="Arial" w:cs="Arial"/>
                <w:b/>
                <w:bCs/>
              </w:rPr>
              <w:t>This memo was developed and reviewed by:</w:t>
            </w:r>
          </w:p>
          <w:p w:rsidR="00815BB2" w:rsidRDefault="00815BB2">
            <w:pPr>
              <w:rPr>
                <w:rFonts w:ascii="Arial" w:hAnsi="Arial" w:cs="Arial"/>
              </w:rPr>
            </w:pPr>
          </w:p>
          <w:tbl>
            <w:tblPr>
              <w:tblW w:w="10672" w:type="dxa"/>
              <w:tblCellMar>
                <w:left w:w="0" w:type="dxa"/>
                <w:right w:w="0" w:type="dxa"/>
              </w:tblCellMar>
              <w:tblLook w:val="04A0" w:firstRow="1" w:lastRow="0" w:firstColumn="1" w:lastColumn="0" w:noHBand="0" w:noVBand="1"/>
            </w:tblPr>
            <w:tblGrid>
              <w:gridCol w:w="2291"/>
              <w:gridCol w:w="3400"/>
              <w:gridCol w:w="4981"/>
            </w:tblGrid>
            <w:tr w:rsidR="00815BB2" w:rsidTr="00C0149D">
              <w:trPr>
                <w:trHeight w:val="320"/>
              </w:trPr>
              <w:tc>
                <w:tcPr>
                  <w:tcW w:w="2291" w:type="dxa"/>
                  <w:tcBorders>
                    <w:top w:val="single" w:sz="8" w:space="0" w:color="008080"/>
                    <w:left w:val="single" w:sz="8" w:space="0" w:color="008080"/>
                    <w:bottom w:val="single" w:sz="8" w:space="0" w:color="008080"/>
                    <w:right w:val="single" w:sz="8" w:space="0" w:color="008080"/>
                  </w:tcBorders>
                  <w:shd w:val="clear" w:color="auto" w:fill="008080"/>
                  <w:tcMar>
                    <w:top w:w="0" w:type="dxa"/>
                    <w:left w:w="108" w:type="dxa"/>
                    <w:bottom w:w="0" w:type="dxa"/>
                    <w:right w:w="108" w:type="dxa"/>
                  </w:tcMar>
                  <w:vAlign w:val="center"/>
                  <w:hideMark/>
                </w:tcPr>
                <w:p w:rsidR="00815BB2" w:rsidRDefault="00815BB2">
                  <w:pPr>
                    <w:pStyle w:val="Default"/>
                    <w:jc w:val="center"/>
                    <w:rPr>
                      <w:b/>
                      <w:bCs/>
                      <w:color w:val="FFFFFF"/>
                    </w:rPr>
                  </w:pPr>
                  <w:r>
                    <w:rPr>
                      <w:b/>
                      <w:bCs/>
                      <w:color w:val="FFFFFF"/>
                    </w:rPr>
                    <w:t>ICS Role</w:t>
                  </w:r>
                </w:p>
              </w:tc>
              <w:tc>
                <w:tcPr>
                  <w:tcW w:w="3400" w:type="dxa"/>
                  <w:tcBorders>
                    <w:top w:val="single" w:sz="8" w:space="0" w:color="008080"/>
                    <w:left w:val="nil"/>
                    <w:bottom w:val="single" w:sz="8" w:space="0" w:color="008080"/>
                    <w:right w:val="single" w:sz="8" w:space="0" w:color="008080"/>
                  </w:tcBorders>
                  <w:shd w:val="clear" w:color="auto" w:fill="008080"/>
                  <w:tcMar>
                    <w:top w:w="0" w:type="dxa"/>
                    <w:left w:w="108" w:type="dxa"/>
                    <w:bottom w:w="0" w:type="dxa"/>
                    <w:right w:w="108" w:type="dxa"/>
                  </w:tcMar>
                  <w:vAlign w:val="center"/>
                  <w:hideMark/>
                </w:tcPr>
                <w:p w:rsidR="00815BB2" w:rsidRDefault="00815BB2">
                  <w:pPr>
                    <w:pStyle w:val="Default"/>
                    <w:jc w:val="center"/>
                    <w:rPr>
                      <w:b/>
                      <w:bCs/>
                      <w:color w:val="FFFFFF"/>
                    </w:rPr>
                  </w:pPr>
                  <w:r>
                    <w:rPr>
                      <w:b/>
                      <w:bCs/>
                      <w:color w:val="FFFFFF"/>
                    </w:rPr>
                    <w:t>Signature</w:t>
                  </w:r>
                </w:p>
              </w:tc>
              <w:tc>
                <w:tcPr>
                  <w:tcW w:w="4981" w:type="dxa"/>
                  <w:tcBorders>
                    <w:top w:val="single" w:sz="8" w:space="0" w:color="008080"/>
                    <w:left w:val="nil"/>
                    <w:bottom w:val="single" w:sz="8" w:space="0" w:color="008080"/>
                    <w:right w:val="single" w:sz="8" w:space="0" w:color="008080"/>
                  </w:tcBorders>
                  <w:shd w:val="clear" w:color="auto" w:fill="008080"/>
                  <w:tcMar>
                    <w:top w:w="0" w:type="dxa"/>
                    <w:left w:w="108" w:type="dxa"/>
                    <w:bottom w:w="0" w:type="dxa"/>
                    <w:right w:w="108" w:type="dxa"/>
                  </w:tcMar>
                  <w:vAlign w:val="center"/>
                  <w:hideMark/>
                </w:tcPr>
                <w:p w:rsidR="00815BB2" w:rsidRDefault="00815BB2">
                  <w:pPr>
                    <w:pStyle w:val="Default"/>
                    <w:rPr>
                      <w:b/>
                      <w:bCs/>
                      <w:color w:val="FFFFFF"/>
                    </w:rPr>
                  </w:pPr>
                  <w:r>
                    <w:rPr>
                      <w:b/>
                      <w:bCs/>
                      <w:color w:val="FFFFFF"/>
                    </w:rPr>
                    <w:t xml:space="preserve">Name </w:t>
                  </w:r>
                  <w:r>
                    <w:rPr>
                      <w:b/>
                      <w:bCs/>
                      <w:color w:val="FFFFFF"/>
                    </w:rPr>
                    <w:br/>
                    <w:t>(Print)</w:t>
                  </w:r>
                </w:p>
              </w:tc>
            </w:tr>
            <w:tr w:rsidR="00815BB2" w:rsidTr="00C0149D">
              <w:trPr>
                <w:trHeight w:val="316"/>
              </w:trPr>
              <w:tc>
                <w:tcPr>
                  <w:tcW w:w="2291" w:type="dxa"/>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15BB2" w:rsidRDefault="00815BB2">
                  <w:pPr>
                    <w:rPr>
                      <w:color w:val="000000"/>
                      <w:sz w:val="22"/>
                      <w:szCs w:val="22"/>
                    </w:rPr>
                  </w:pPr>
                  <w:r>
                    <w:rPr>
                      <w:color w:val="000000"/>
                      <w:sz w:val="22"/>
                      <w:szCs w:val="22"/>
                    </w:rPr>
                    <w:t>Environmental Unit Leader</w:t>
                  </w:r>
                </w:p>
                <w:p w:rsidR="00815BB2" w:rsidRDefault="00815BB2">
                  <w:pPr>
                    <w:rPr>
                      <w:color w:val="000000"/>
                      <w:sz w:val="22"/>
                      <w:szCs w:val="22"/>
                    </w:rPr>
                  </w:pPr>
                  <w:r>
                    <w:rPr>
                      <w:color w:val="000000"/>
                      <w:sz w:val="22"/>
                      <w:szCs w:val="22"/>
                    </w:rPr>
                    <w:t>(Developed)</w:t>
                  </w:r>
                </w:p>
                <w:p w:rsidR="00815BB2" w:rsidRDefault="00815BB2">
                  <w:pPr>
                    <w:rPr>
                      <w:sz w:val="22"/>
                      <w:szCs w:val="22"/>
                    </w:rPr>
                  </w:pPr>
                </w:p>
              </w:tc>
              <w:tc>
                <w:tcPr>
                  <w:tcW w:w="3400" w:type="dxa"/>
                  <w:tcBorders>
                    <w:top w:val="nil"/>
                    <w:left w:val="nil"/>
                    <w:bottom w:val="single" w:sz="8" w:space="0" w:color="008080"/>
                    <w:right w:val="single" w:sz="8" w:space="0" w:color="008080"/>
                  </w:tcBorders>
                  <w:tcMar>
                    <w:top w:w="0" w:type="dxa"/>
                    <w:left w:w="108" w:type="dxa"/>
                    <w:bottom w:w="0" w:type="dxa"/>
                    <w:right w:w="108" w:type="dxa"/>
                  </w:tcMar>
                </w:tcPr>
                <w:p w:rsidR="00815BB2" w:rsidRDefault="00815BB2">
                  <w:pPr>
                    <w:pStyle w:val="Default"/>
                    <w:jc w:val="center"/>
                    <w:rPr>
                      <w:rFonts w:ascii="Times New Roman" w:hAnsi="Times New Roman" w:cs="Times New Roman"/>
                      <w:sz w:val="22"/>
                      <w:szCs w:val="22"/>
                    </w:rPr>
                  </w:pPr>
                </w:p>
                <w:p w:rsidR="00815BB2" w:rsidRDefault="00815BB2">
                  <w:pPr>
                    <w:pStyle w:val="Default"/>
                    <w:jc w:val="center"/>
                    <w:rPr>
                      <w:rFonts w:ascii="Times New Roman" w:hAnsi="Times New Roman" w:cs="Times New Roman"/>
                      <w:sz w:val="22"/>
                      <w:szCs w:val="22"/>
                    </w:rPr>
                  </w:pPr>
                </w:p>
                <w:p w:rsidR="00815BB2" w:rsidRDefault="00815BB2">
                  <w:pPr>
                    <w:pStyle w:val="Default"/>
                    <w:jc w:val="center"/>
                    <w:rPr>
                      <w:rFonts w:ascii="Times New Roman" w:hAnsi="Times New Roman" w:cs="Times New Roman"/>
                      <w:sz w:val="22"/>
                      <w:szCs w:val="22"/>
                    </w:rPr>
                  </w:pPr>
                </w:p>
              </w:tc>
              <w:tc>
                <w:tcPr>
                  <w:tcW w:w="4981" w:type="dxa"/>
                  <w:tcBorders>
                    <w:top w:val="nil"/>
                    <w:left w:val="nil"/>
                    <w:bottom w:val="single" w:sz="8" w:space="0" w:color="008080"/>
                    <w:right w:val="single" w:sz="8" w:space="0" w:color="008080"/>
                  </w:tcBorders>
                  <w:tcMar>
                    <w:top w:w="0" w:type="dxa"/>
                    <w:left w:w="108" w:type="dxa"/>
                    <w:bottom w:w="0" w:type="dxa"/>
                    <w:right w:w="108" w:type="dxa"/>
                  </w:tcMar>
                </w:tcPr>
                <w:p w:rsidR="00815BB2" w:rsidRDefault="00815BB2">
                  <w:pPr>
                    <w:pStyle w:val="Default"/>
                    <w:jc w:val="center"/>
                    <w:rPr>
                      <w:rFonts w:ascii="Times New Roman" w:hAnsi="Times New Roman" w:cs="Times New Roman"/>
                      <w:sz w:val="22"/>
                      <w:szCs w:val="22"/>
                    </w:rPr>
                  </w:pPr>
                </w:p>
              </w:tc>
            </w:tr>
            <w:tr w:rsidR="00815BB2" w:rsidTr="00C0149D">
              <w:trPr>
                <w:trHeight w:val="316"/>
              </w:trPr>
              <w:tc>
                <w:tcPr>
                  <w:tcW w:w="2291" w:type="dxa"/>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15BB2" w:rsidRDefault="00815BB2">
                  <w:pPr>
                    <w:rPr>
                      <w:color w:val="000000"/>
                      <w:sz w:val="22"/>
                      <w:szCs w:val="22"/>
                    </w:rPr>
                  </w:pPr>
                  <w:r>
                    <w:rPr>
                      <w:color w:val="000000"/>
                      <w:sz w:val="22"/>
                      <w:szCs w:val="22"/>
                    </w:rPr>
                    <w:t>Planning Section Chief</w:t>
                  </w:r>
                </w:p>
                <w:p w:rsidR="00815BB2" w:rsidRDefault="00815BB2">
                  <w:pPr>
                    <w:rPr>
                      <w:color w:val="000000"/>
                      <w:sz w:val="22"/>
                      <w:szCs w:val="22"/>
                    </w:rPr>
                  </w:pPr>
                  <w:r>
                    <w:rPr>
                      <w:color w:val="000000"/>
                      <w:sz w:val="22"/>
                      <w:szCs w:val="22"/>
                    </w:rPr>
                    <w:t>(Reviewed)</w:t>
                  </w:r>
                </w:p>
                <w:p w:rsidR="00815BB2" w:rsidRDefault="00815BB2">
                  <w:pPr>
                    <w:pStyle w:val="Default"/>
                    <w:jc w:val="center"/>
                    <w:rPr>
                      <w:rFonts w:ascii="Times New Roman" w:hAnsi="Times New Roman" w:cs="Times New Roman"/>
                      <w:sz w:val="22"/>
                      <w:szCs w:val="22"/>
                    </w:rPr>
                  </w:pPr>
                </w:p>
              </w:tc>
              <w:tc>
                <w:tcPr>
                  <w:tcW w:w="3400" w:type="dxa"/>
                  <w:tcBorders>
                    <w:top w:val="nil"/>
                    <w:left w:val="nil"/>
                    <w:bottom w:val="single" w:sz="8" w:space="0" w:color="008080"/>
                    <w:right w:val="single" w:sz="8" w:space="0" w:color="008080"/>
                  </w:tcBorders>
                  <w:tcMar>
                    <w:top w:w="0" w:type="dxa"/>
                    <w:left w:w="108" w:type="dxa"/>
                    <w:bottom w:w="0" w:type="dxa"/>
                    <w:right w:w="108" w:type="dxa"/>
                  </w:tcMar>
                </w:tcPr>
                <w:p w:rsidR="00815BB2" w:rsidRDefault="00815BB2">
                  <w:pPr>
                    <w:pStyle w:val="Default"/>
                    <w:jc w:val="center"/>
                    <w:rPr>
                      <w:rFonts w:ascii="Times New Roman" w:hAnsi="Times New Roman" w:cs="Times New Roman"/>
                      <w:sz w:val="22"/>
                      <w:szCs w:val="22"/>
                    </w:rPr>
                  </w:pPr>
                </w:p>
                <w:p w:rsidR="00815BB2" w:rsidRDefault="00815BB2">
                  <w:pPr>
                    <w:pStyle w:val="Default"/>
                    <w:jc w:val="center"/>
                    <w:rPr>
                      <w:rFonts w:ascii="Times New Roman" w:hAnsi="Times New Roman" w:cs="Times New Roman"/>
                      <w:sz w:val="22"/>
                      <w:szCs w:val="22"/>
                    </w:rPr>
                  </w:pPr>
                </w:p>
                <w:p w:rsidR="00815BB2" w:rsidRDefault="00815BB2">
                  <w:pPr>
                    <w:pStyle w:val="Default"/>
                    <w:jc w:val="center"/>
                    <w:rPr>
                      <w:rFonts w:ascii="Times New Roman" w:hAnsi="Times New Roman" w:cs="Times New Roman"/>
                      <w:sz w:val="22"/>
                      <w:szCs w:val="22"/>
                    </w:rPr>
                  </w:pPr>
                </w:p>
              </w:tc>
              <w:tc>
                <w:tcPr>
                  <w:tcW w:w="4981" w:type="dxa"/>
                  <w:tcBorders>
                    <w:top w:val="nil"/>
                    <w:left w:val="nil"/>
                    <w:bottom w:val="single" w:sz="8" w:space="0" w:color="008080"/>
                    <w:right w:val="single" w:sz="8" w:space="0" w:color="008080"/>
                  </w:tcBorders>
                  <w:tcMar>
                    <w:top w:w="0" w:type="dxa"/>
                    <w:left w:w="108" w:type="dxa"/>
                    <w:bottom w:w="0" w:type="dxa"/>
                    <w:right w:w="108" w:type="dxa"/>
                  </w:tcMar>
                </w:tcPr>
                <w:p w:rsidR="00815BB2" w:rsidRDefault="00815BB2">
                  <w:pPr>
                    <w:pStyle w:val="Default"/>
                    <w:jc w:val="center"/>
                    <w:rPr>
                      <w:rFonts w:ascii="Times New Roman" w:hAnsi="Times New Roman" w:cs="Times New Roman"/>
                      <w:sz w:val="22"/>
                      <w:szCs w:val="22"/>
                    </w:rPr>
                  </w:pPr>
                </w:p>
              </w:tc>
            </w:tr>
            <w:tr w:rsidR="00815BB2" w:rsidTr="00C0149D">
              <w:trPr>
                <w:trHeight w:val="592"/>
              </w:trPr>
              <w:tc>
                <w:tcPr>
                  <w:tcW w:w="2291" w:type="dxa"/>
                  <w:tcBorders>
                    <w:top w:val="nil"/>
                    <w:left w:val="single" w:sz="8" w:space="0" w:color="008080"/>
                    <w:bottom w:val="single" w:sz="8" w:space="0" w:color="008080"/>
                    <w:right w:val="single" w:sz="8" w:space="0" w:color="008080"/>
                  </w:tcBorders>
                  <w:tcMar>
                    <w:top w:w="0" w:type="dxa"/>
                    <w:left w:w="108" w:type="dxa"/>
                    <w:bottom w:w="0" w:type="dxa"/>
                    <w:right w:w="108" w:type="dxa"/>
                  </w:tcMar>
                  <w:hideMark/>
                </w:tcPr>
                <w:p w:rsidR="00815BB2" w:rsidRDefault="00815BB2">
                  <w:pPr>
                    <w:rPr>
                      <w:color w:val="000000"/>
                      <w:sz w:val="22"/>
                      <w:szCs w:val="22"/>
                    </w:rPr>
                  </w:pPr>
                  <w:r>
                    <w:rPr>
                      <w:color w:val="000000"/>
                      <w:sz w:val="22"/>
                      <w:szCs w:val="22"/>
                    </w:rPr>
                    <w:t>Operations Section Chief</w:t>
                  </w:r>
                </w:p>
                <w:p w:rsidR="00815BB2" w:rsidRDefault="00815BB2">
                  <w:pPr>
                    <w:rPr>
                      <w:color w:val="000000"/>
                      <w:sz w:val="22"/>
                      <w:szCs w:val="22"/>
                    </w:rPr>
                  </w:pPr>
                  <w:r>
                    <w:rPr>
                      <w:color w:val="000000"/>
                      <w:sz w:val="22"/>
                      <w:szCs w:val="22"/>
                    </w:rPr>
                    <w:t>(Contributor, Reviewed)</w:t>
                  </w:r>
                </w:p>
              </w:tc>
              <w:tc>
                <w:tcPr>
                  <w:tcW w:w="3400" w:type="dxa"/>
                  <w:tcBorders>
                    <w:top w:val="nil"/>
                    <w:left w:val="nil"/>
                    <w:bottom w:val="single" w:sz="8" w:space="0" w:color="008080"/>
                    <w:right w:val="single" w:sz="8" w:space="0" w:color="008080"/>
                  </w:tcBorders>
                  <w:tcMar>
                    <w:top w:w="0" w:type="dxa"/>
                    <w:left w:w="108" w:type="dxa"/>
                    <w:bottom w:w="0" w:type="dxa"/>
                    <w:right w:w="108" w:type="dxa"/>
                  </w:tcMar>
                </w:tcPr>
                <w:p w:rsidR="00815BB2" w:rsidRDefault="00815BB2">
                  <w:pPr>
                    <w:pStyle w:val="Default"/>
                    <w:jc w:val="center"/>
                    <w:rPr>
                      <w:rFonts w:ascii="Times New Roman" w:hAnsi="Times New Roman" w:cs="Times New Roman"/>
                      <w:sz w:val="22"/>
                      <w:szCs w:val="22"/>
                    </w:rPr>
                  </w:pPr>
                </w:p>
                <w:p w:rsidR="00815BB2" w:rsidRDefault="00815BB2">
                  <w:pPr>
                    <w:pStyle w:val="Default"/>
                    <w:jc w:val="center"/>
                    <w:rPr>
                      <w:rFonts w:ascii="Times New Roman" w:hAnsi="Times New Roman" w:cs="Times New Roman"/>
                      <w:sz w:val="22"/>
                      <w:szCs w:val="22"/>
                    </w:rPr>
                  </w:pPr>
                </w:p>
                <w:p w:rsidR="00815BB2" w:rsidRDefault="00815BB2">
                  <w:pPr>
                    <w:pStyle w:val="Default"/>
                    <w:jc w:val="center"/>
                    <w:rPr>
                      <w:rFonts w:ascii="Times New Roman" w:hAnsi="Times New Roman" w:cs="Times New Roman"/>
                      <w:sz w:val="22"/>
                      <w:szCs w:val="22"/>
                    </w:rPr>
                  </w:pPr>
                </w:p>
              </w:tc>
              <w:tc>
                <w:tcPr>
                  <w:tcW w:w="4981" w:type="dxa"/>
                  <w:tcBorders>
                    <w:top w:val="nil"/>
                    <w:left w:val="nil"/>
                    <w:bottom w:val="single" w:sz="8" w:space="0" w:color="008080"/>
                    <w:right w:val="single" w:sz="8" w:space="0" w:color="008080"/>
                  </w:tcBorders>
                  <w:tcMar>
                    <w:top w:w="0" w:type="dxa"/>
                    <w:left w:w="108" w:type="dxa"/>
                    <w:bottom w:w="0" w:type="dxa"/>
                    <w:right w:w="108" w:type="dxa"/>
                  </w:tcMar>
                </w:tcPr>
                <w:p w:rsidR="00815BB2" w:rsidRDefault="00815BB2">
                  <w:pPr>
                    <w:pStyle w:val="Default"/>
                    <w:jc w:val="center"/>
                    <w:rPr>
                      <w:rFonts w:ascii="Times New Roman" w:hAnsi="Times New Roman" w:cs="Times New Roman"/>
                      <w:sz w:val="22"/>
                      <w:szCs w:val="22"/>
                    </w:rPr>
                  </w:pPr>
                </w:p>
              </w:tc>
            </w:tr>
            <w:tr w:rsidR="00815BB2" w:rsidTr="00C0149D">
              <w:trPr>
                <w:trHeight w:val="592"/>
              </w:trPr>
              <w:tc>
                <w:tcPr>
                  <w:tcW w:w="2291" w:type="dxa"/>
                  <w:tcBorders>
                    <w:top w:val="nil"/>
                    <w:left w:val="single" w:sz="8" w:space="0" w:color="008080"/>
                    <w:bottom w:val="single" w:sz="8" w:space="0" w:color="008080"/>
                    <w:right w:val="single" w:sz="8" w:space="0" w:color="008080"/>
                  </w:tcBorders>
                  <w:tcMar>
                    <w:top w:w="0" w:type="dxa"/>
                    <w:left w:w="108" w:type="dxa"/>
                    <w:bottom w:w="0" w:type="dxa"/>
                    <w:right w:w="108" w:type="dxa"/>
                  </w:tcMar>
                  <w:hideMark/>
                </w:tcPr>
                <w:p w:rsidR="00815BB2" w:rsidRDefault="00815BB2">
                  <w:pPr>
                    <w:rPr>
                      <w:color w:val="000000"/>
                      <w:sz w:val="22"/>
                      <w:szCs w:val="22"/>
                    </w:rPr>
                  </w:pPr>
                  <w:r>
                    <w:rPr>
                      <w:color w:val="000000"/>
                      <w:sz w:val="22"/>
                      <w:szCs w:val="22"/>
                    </w:rPr>
                    <w:t>Safety Officer</w:t>
                  </w:r>
                </w:p>
                <w:p w:rsidR="00815BB2" w:rsidRDefault="00815BB2">
                  <w:pPr>
                    <w:rPr>
                      <w:color w:val="000000"/>
                      <w:sz w:val="22"/>
                      <w:szCs w:val="22"/>
                    </w:rPr>
                  </w:pPr>
                  <w:r>
                    <w:rPr>
                      <w:color w:val="000000"/>
                      <w:sz w:val="22"/>
                      <w:szCs w:val="22"/>
                    </w:rPr>
                    <w:t>(Contributor, Reviewed)</w:t>
                  </w:r>
                </w:p>
              </w:tc>
              <w:tc>
                <w:tcPr>
                  <w:tcW w:w="3400" w:type="dxa"/>
                  <w:tcBorders>
                    <w:top w:val="nil"/>
                    <w:left w:val="nil"/>
                    <w:bottom w:val="single" w:sz="8" w:space="0" w:color="008080"/>
                    <w:right w:val="single" w:sz="8" w:space="0" w:color="008080"/>
                  </w:tcBorders>
                  <w:tcMar>
                    <w:top w:w="0" w:type="dxa"/>
                    <w:left w:w="108" w:type="dxa"/>
                    <w:bottom w:w="0" w:type="dxa"/>
                    <w:right w:w="108" w:type="dxa"/>
                  </w:tcMar>
                </w:tcPr>
                <w:p w:rsidR="00815BB2" w:rsidRDefault="00815BB2">
                  <w:pPr>
                    <w:pStyle w:val="Default"/>
                    <w:jc w:val="center"/>
                    <w:rPr>
                      <w:rFonts w:ascii="Times New Roman" w:hAnsi="Times New Roman" w:cs="Times New Roman"/>
                      <w:sz w:val="22"/>
                      <w:szCs w:val="22"/>
                    </w:rPr>
                  </w:pPr>
                </w:p>
                <w:p w:rsidR="00815BB2" w:rsidRDefault="00815BB2">
                  <w:pPr>
                    <w:pStyle w:val="Default"/>
                    <w:jc w:val="center"/>
                    <w:rPr>
                      <w:rFonts w:ascii="Times New Roman" w:hAnsi="Times New Roman" w:cs="Times New Roman"/>
                      <w:sz w:val="22"/>
                      <w:szCs w:val="22"/>
                    </w:rPr>
                  </w:pPr>
                </w:p>
                <w:p w:rsidR="00815BB2" w:rsidRDefault="00815BB2">
                  <w:pPr>
                    <w:pStyle w:val="Default"/>
                    <w:jc w:val="center"/>
                    <w:rPr>
                      <w:rFonts w:ascii="Times New Roman" w:hAnsi="Times New Roman" w:cs="Times New Roman"/>
                      <w:sz w:val="22"/>
                      <w:szCs w:val="22"/>
                    </w:rPr>
                  </w:pPr>
                </w:p>
              </w:tc>
              <w:tc>
                <w:tcPr>
                  <w:tcW w:w="4981" w:type="dxa"/>
                  <w:tcBorders>
                    <w:top w:val="nil"/>
                    <w:left w:val="nil"/>
                    <w:bottom w:val="single" w:sz="8" w:space="0" w:color="008080"/>
                    <w:right w:val="single" w:sz="8" w:space="0" w:color="008080"/>
                  </w:tcBorders>
                  <w:tcMar>
                    <w:top w:w="0" w:type="dxa"/>
                    <w:left w:w="108" w:type="dxa"/>
                    <w:bottom w:w="0" w:type="dxa"/>
                    <w:right w:w="108" w:type="dxa"/>
                  </w:tcMar>
                </w:tcPr>
                <w:p w:rsidR="00815BB2" w:rsidRDefault="00815BB2">
                  <w:pPr>
                    <w:pStyle w:val="Default"/>
                    <w:jc w:val="center"/>
                    <w:rPr>
                      <w:rFonts w:ascii="Times New Roman" w:hAnsi="Times New Roman" w:cs="Times New Roman"/>
                      <w:sz w:val="22"/>
                      <w:szCs w:val="22"/>
                    </w:rPr>
                  </w:pPr>
                </w:p>
              </w:tc>
            </w:tr>
            <w:tr w:rsidR="00815BB2" w:rsidTr="00C0149D">
              <w:trPr>
                <w:trHeight w:val="592"/>
              </w:trPr>
              <w:tc>
                <w:tcPr>
                  <w:tcW w:w="2291" w:type="dxa"/>
                  <w:tcBorders>
                    <w:top w:val="nil"/>
                    <w:left w:val="single" w:sz="8" w:space="0" w:color="008080"/>
                    <w:bottom w:val="single" w:sz="8" w:space="0" w:color="008080"/>
                    <w:right w:val="single" w:sz="8" w:space="0" w:color="008080"/>
                  </w:tcBorders>
                  <w:tcMar>
                    <w:top w:w="0" w:type="dxa"/>
                    <w:left w:w="108" w:type="dxa"/>
                    <w:bottom w:w="0" w:type="dxa"/>
                    <w:right w:w="108" w:type="dxa"/>
                  </w:tcMar>
                  <w:hideMark/>
                </w:tcPr>
                <w:p w:rsidR="00815BB2" w:rsidRDefault="00815BB2">
                  <w:pPr>
                    <w:rPr>
                      <w:color w:val="000000"/>
                      <w:sz w:val="22"/>
                      <w:szCs w:val="22"/>
                    </w:rPr>
                  </w:pPr>
                  <w:r>
                    <w:rPr>
                      <w:color w:val="000000"/>
                      <w:sz w:val="22"/>
                      <w:szCs w:val="22"/>
                    </w:rPr>
                    <w:t>Information Officer</w:t>
                  </w:r>
                </w:p>
                <w:p w:rsidR="00815BB2" w:rsidRDefault="00815BB2">
                  <w:pPr>
                    <w:rPr>
                      <w:color w:val="000000"/>
                      <w:sz w:val="22"/>
                      <w:szCs w:val="22"/>
                    </w:rPr>
                  </w:pPr>
                  <w:r>
                    <w:rPr>
                      <w:color w:val="000000"/>
                      <w:sz w:val="22"/>
                      <w:szCs w:val="22"/>
                    </w:rPr>
                    <w:t>(Informed)</w:t>
                  </w:r>
                </w:p>
              </w:tc>
              <w:tc>
                <w:tcPr>
                  <w:tcW w:w="3400" w:type="dxa"/>
                  <w:tcBorders>
                    <w:top w:val="nil"/>
                    <w:left w:val="nil"/>
                    <w:bottom w:val="single" w:sz="8" w:space="0" w:color="008080"/>
                    <w:right w:val="single" w:sz="8" w:space="0" w:color="008080"/>
                  </w:tcBorders>
                  <w:tcMar>
                    <w:top w:w="0" w:type="dxa"/>
                    <w:left w:w="108" w:type="dxa"/>
                    <w:bottom w:w="0" w:type="dxa"/>
                    <w:right w:w="108" w:type="dxa"/>
                  </w:tcMar>
                </w:tcPr>
                <w:p w:rsidR="00815BB2" w:rsidRDefault="00815BB2">
                  <w:pPr>
                    <w:pStyle w:val="Default"/>
                    <w:jc w:val="center"/>
                    <w:rPr>
                      <w:rFonts w:ascii="Times New Roman" w:hAnsi="Times New Roman" w:cs="Times New Roman"/>
                      <w:sz w:val="22"/>
                      <w:szCs w:val="22"/>
                    </w:rPr>
                  </w:pPr>
                </w:p>
                <w:p w:rsidR="00815BB2" w:rsidRDefault="00815BB2">
                  <w:pPr>
                    <w:pStyle w:val="Default"/>
                    <w:jc w:val="center"/>
                    <w:rPr>
                      <w:rFonts w:ascii="Times New Roman" w:hAnsi="Times New Roman" w:cs="Times New Roman"/>
                      <w:sz w:val="22"/>
                      <w:szCs w:val="22"/>
                    </w:rPr>
                  </w:pPr>
                </w:p>
                <w:p w:rsidR="00815BB2" w:rsidRDefault="00815BB2">
                  <w:pPr>
                    <w:pStyle w:val="Default"/>
                    <w:jc w:val="center"/>
                    <w:rPr>
                      <w:rFonts w:ascii="Times New Roman" w:hAnsi="Times New Roman" w:cs="Times New Roman"/>
                      <w:sz w:val="22"/>
                      <w:szCs w:val="22"/>
                    </w:rPr>
                  </w:pPr>
                </w:p>
              </w:tc>
              <w:tc>
                <w:tcPr>
                  <w:tcW w:w="4981" w:type="dxa"/>
                  <w:tcBorders>
                    <w:top w:val="nil"/>
                    <w:left w:val="nil"/>
                    <w:bottom w:val="single" w:sz="8" w:space="0" w:color="008080"/>
                    <w:right w:val="single" w:sz="8" w:space="0" w:color="008080"/>
                  </w:tcBorders>
                  <w:tcMar>
                    <w:top w:w="0" w:type="dxa"/>
                    <w:left w:w="108" w:type="dxa"/>
                    <w:bottom w:w="0" w:type="dxa"/>
                    <w:right w:w="108" w:type="dxa"/>
                  </w:tcMar>
                </w:tcPr>
                <w:p w:rsidR="00815BB2" w:rsidRDefault="00815BB2">
                  <w:pPr>
                    <w:pStyle w:val="Default"/>
                    <w:jc w:val="center"/>
                    <w:rPr>
                      <w:rFonts w:ascii="Times New Roman" w:hAnsi="Times New Roman" w:cs="Times New Roman"/>
                      <w:sz w:val="22"/>
                      <w:szCs w:val="22"/>
                    </w:rPr>
                  </w:pPr>
                </w:p>
              </w:tc>
            </w:tr>
            <w:tr w:rsidR="00815BB2" w:rsidTr="00C0149D">
              <w:trPr>
                <w:trHeight w:val="592"/>
              </w:trPr>
              <w:tc>
                <w:tcPr>
                  <w:tcW w:w="2291" w:type="dxa"/>
                  <w:tcBorders>
                    <w:top w:val="nil"/>
                    <w:left w:val="single" w:sz="8" w:space="0" w:color="008080"/>
                    <w:bottom w:val="single" w:sz="8" w:space="0" w:color="008080"/>
                    <w:right w:val="single" w:sz="8" w:space="0" w:color="008080"/>
                  </w:tcBorders>
                  <w:tcMar>
                    <w:top w:w="0" w:type="dxa"/>
                    <w:left w:w="108" w:type="dxa"/>
                    <w:bottom w:w="0" w:type="dxa"/>
                    <w:right w:w="108" w:type="dxa"/>
                  </w:tcMar>
                  <w:hideMark/>
                </w:tcPr>
                <w:p w:rsidR="00815BB2" w:rsidRDefault="00815BB2">
                  <w:pPr>
                    <w:rPr>
                      <w:color w:val="000000"/>
                      <w:sz w:val="22"/>
                      <w:szCs w:val="22"/>
                    </w:rPr>
                  </w:pPr>
                  <w:r>
                    <w:rPr>
                      <w:color w:val="000000"/>
                      <w:sz w:val="22"/>
                      <w:szCs w:val="22"/>
                    </w:rPr>
                    <w:t>Liaison Officer</w:t>
                  </w:r>
                </w:p>
                <w:p w:rsidR="00815BB2" w:rsidRDefault="00815BB2">
                  <w:pPr>
                    <w:rPr>
                      <w:color w:val="000000"/>
                      <w:sz w:val="22"/>
                      <w:szCs w:val="22"/>
                    </w:rPr>
                  </w:pPr>
                  <w:r>
                    <w:rPr>
                      <w:color w:val="000000"/>
                      <w:sz w:val="22"/>
                      <w:szCs w:val="22"/>
                    </w:rPr>
                    <w:t>(Informed)</w:t>
                  </w:r>
                </w:p>
              </w:tc>
              <w:tc>
                <w:tcPr>
                  <w:tcW w:w="3400" w:type="dxa"/>
                  <w:tcBorders>
                    <w:top w:val="nil"/>
                    <w:left w:val="nil"/>
                    <w:bottom w:val="single" w:sz="8" w:space="0" w:color="008080"/>
                    <w:right w:val="single" w:sz="8" w:space="0" w:color="008080"/>
                  </w:tcBorders>
                  <w:tcMar>
                    <w:top w:w="0" w:type="dxa"/>
                    <w:left w:w="108" w:type="dxa"/>
                    <w:bottom w:w="0" w:type="dxa"/>
                    <w:right w:w="108" w:type="dxa"/>
                  </w:tcMar>
                </w:tcPr>
                <w:p w:rsidR="00815BB2" w:rsidRDefault="00815BB2">
                  <w:pPr>
                    <w:pStyle w:val="Default"/>
                    <w:jc w:val="center"/>
                    <w:rPr>
                      <w:rFonts w:ascii="Times New Roman" w:hAnsi="Times New Roman" w:cs="Times New Roman"/>
                      <w:sz w:val="22"/>
                      <w:szCs w:val="22"/>
                    </w:rPr>
                  </w:pPr>
                </w:p>
                <w:p w:rsidR="00815BB2" w:rsidRDefault="00815BB2">
                  <w:pPr>
                    <w:pStyle w:val="Default"/>
                    <w:jc w:val="center"/>
                    <w:rPr>
                      <w:rFonts w:ascii="Times New Roman" w:hAnsi="Times New Roman" w:cs="Times New Roman"/>
                      <w:sz w:val="22"/>
                      <w:szCs w:val="22"/>
                    </w:rPr>
                  </w:pPr>
                </w:p>
                <w:p w:rsidR="00815BB2" w:rsidRDefault="00815BB2">
                  <w:pPr>
                    <w:pStyle w:val="Default"/>
                    <w:jc w:val="center"/>
                    <w:rPr>
                      <w:rFonts w:ascii="Times New Roman" w:hAnsi="Times New Roman" w:cs="Times New Roman"/>
                      <w:sz w:val="22"/>
                      <w:szCs w:val="22"/>
                    </w:rPr>
                  </w:pPr>
                </w:p>
              </w:tc>
              <w:tc>
                <w:tcPr>
                  <w:tcW w:w="4981" w:type="dxa"/>
                  <w:tcBorders>
                    <w:top w:val="nil"/>
                    <w:left w:val="nil"/>
                    <w:bottom w:val="single" w:sz="8" w:space="0" w:color="008080"/>
                    <w:right w:val="single" w:sz="8" w:space="0" w:color="008080"/>
                  </w:tcBorders>
                  <w:tcMar>
                    <w:top w:w="0" w:type="dxa"/>
                    <w:left w:w="108" w:type="dxa"/>
                    <w:bottom w:w="0" w:type="dxa"/>
                    <w:right w:w="108" w:type="dxa"/>
                  </w:tcMar>
                </w:tcPr>
                <w:p w:rsidR="00815BB2" w:rsidRDefault="00815BB2">
                  <w:pPr>
                    <w:pStyle w:val="Default"/>
                    <w:jc w:val="center"/>
                    <w:rPr>
                      <w:rFonts w:ascii="Times New Roman" w:hAnsi="Times New Roman" w:cs="Times New Roman"/>
                      <w:sz w:val="22"/>
                      <w:szCs w:val="22"/>
                    </w:rPr>
                  </w:pPr>
                </w:p>
              </w:tc>
            </w:tr>
            <w:tr w:rsidR="00815BB2" w:rsidTr="00C0149D">
              <w:trPr>
                <w:trHeight w:val="592"/>
              </w:trPr>
              <w:tc>
                <w:tcPr>
                  <w:tcW w:w="2291" w:type="dxa"/>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15BB2" w:rsidRDefault="00815BB2">
                  <w:pPr>
                    <w:rPr>
                      <w:color w:val="000000"/>
                      <w:sz w:val="22"/>
                      <w:szCs w:val="22"/>
                    </w:rPr>
                  </w:pPr>
                </w:p>
              </w:tc>
              <w:tc>
                <w:tcPr>
                  <w:tcW w:w="3400" w:type="dxa"/>
                  <w:tcBorders>
                    <w:top w:val="nil"/>
                    <w:left w:val="nil"/>
                    <w:bottom w:val="single" w:sz="8" w:space="0" w:color="008080"/>
                    <w:right w:val="single" w:sz="8" w:space="0" w:color="008080"/>
                  </w:tcBorders>
                  <w:tcMar>
                    <w:top w:w="0" w:type="dxa"/>
                    <w:left w:w="108" w:type="dxa"/>
                    <w:bottom w:w="0" w:type="dxa"/>
                    <w:right w:w="108" w:type="dxa"/>
                  </w:tcMar>
                </w:tcPr>
                <w:p w:rsidR="00815BB2" w:rsidRDefault="00815BB2">
                  <w:pPr>
                    <w:pStyle w:val="Default"/>
                    <w:jc w:val="center"/>
                    <w:rPr>
                      <w:rFonts w:ascii="Times New Roman" w:hAnsi="Times New Roman" w:cs="Times New Roman"/>
                      <w:sz w:val="22"/>
                      <w:szCs w:val="22"/>
                    </w:rPr>
                  </w:pPr>
                </w:p>
              </w:tc>
              <w:tc>
                <w:tcPr>
                  <w:tcW w:w="4981" w:type="dxa"/>
                  <w:tcBorders>
                    <w:top w:val="nil"/>
                    <w:left w:val="nil"/>
                    <w:bottom w:val="single" w:sz="8" w:space="0" w:color="008080"/>
                    <w:right w:val="single" w:sz="8" w:space="0" w:color="008080"/>
                  </w:tcBorders>
                  <w:tcMar>
                    <w:top w:w="0" w:type="dxa"/>
                    <w:left w:w="108" w:type="dxa"/>
                    <w:bottom w:w="0" w:type="dxa"/>
                    <w:right w:w="108" w:type="dxa"/>
                  </w:tcMar>
                </w:tcPr>
                <w:p w:rsidR="00815BB2" w:rsidRDefault="00815BB2">
                  <w:pPr>
                    <w:pStyle w:val="Default"/>
                    <w:jc w:val="center"/>
                    <w:rPr>
                      <w:rFonts w:ascii="Times New Roman" w:hAnsi="Times New Roman" w:cs="Times New Roman"/>
                      <w:sz w:val="22"/>
                      <w:szCs w:val="22"/>
                    </w:rPr>
                  </w:pPr>
                </w:p>
              </w:tc>
            </w:tr>
          </w:tbl>
          <w:p w:rsidR="00815BB2" w:rsidRDefault="00815BB2">
            <w:pPr>
              <w:rPr>
                <w:rFonts w:ascii="Arial" w:hAnsi="Arial" w:cs="Arial"/>
                <w:b/>
                <w:bCs/>
              </w:rPr>
            </w:pPr>
          </w:p>
        </w:tc>
      </w:tr>
      <w:tr w:rsidR="00815BB2" w:rsidTr="00C0149D">
        <w:tc>
          <w:tcPr>
            <w:tcW w:w="108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A0C3E" w:rsidRDefault="008A0C3E">
            <w:pPr>
              <w:rPr>
                <w:rFonts w:ascii="Arial" w:hAnsi="Arial" w:cs="Arial"/>
                <w:b/>
                <w:bCs/>
              </w:rPr>
            </w:pPr>
          </w:p>
          <w:p w:rsidR="00815BB2" w:rsidRDefault="00815BB2">
            <w:pPr>
              <w:rPr>
                <w:rFonts w:ascii="Arial" w:hAnsi="Arial" w:cs="Arial"/>
                <w:b/>
                <w:bCs/>
              </w:rPr>
            </w:pPr>
            <w:r>
              <w:rPr>
                <w:rFonts w:ascii="Arial" w:hAnsi="Arial" w:cs="Arial"/>
                <w:b/>
                <w:bCs/>
              </w:rPr>
              <w:t>List of Attachments (</w:t>
            </w:r>
            <w:r>
              <w:rPr>
                <w:rFonts w:ascii="Arial" w:hAnsi="Arial" w:cs="Arial"/>
                <w:b/>
                <w:bCs/>
                <w:i/>
                <w:iCs/>
              </w:rPr>
              <w:t>list is not mandatory</w:t>
            </w:r>
            <w:r>
              <w:rPr>
                <w:rFonts w:ascii="Arial" w:hAnsi="Arial" w:cs="Arial"/>
                <w:b/>
                <w:bCs/>
              </w:rPr>
              <w:t>):</w:t>
            </w:r>
          </w:p>
          <w:p w:rsidR="00815BB2" w:rsidRDefault="00815BB2" w:rsidP="008A0C3E">
            <w:pPr>
              <w:numPr>
                <w:ilvl w:val="0"/>
                <w:numId w:val="1"/>
              </w:numPr>
              <w:tabs>
                <w:tab w:val="left" w:pos="5552"/>
              </w:tabs>
              <w:ind w:right="48"/>
              <w:rPr>
                <w:rFonts w:eastAsia="Times New Roman"/>
                <w:sz w:val="20"/>
                <w:szCs w:val="20"/>
              </w:rPr>
            </w:pPr>
            <w:r>
              <w:rPr>
                <w:rFonts w:eastAsia="Times New Roman"/>
                <w:sz w:val="20"/>
                <w:szCs w:val="20"/>
              </w:rPr>
              <w:t>SDS of Spilled Oil                                                                (attached Y/N)</w:t>
            </w:r>
          </w:p>
          <w:p w:rsidR="00815BB2" w:rsidRDefault="00815BB2" w:rsidP="008A0C3E">
            <w:pPr>
              <w:numPr>
                <w:ilvl w:val="0"/>
                <w:numId w:val="1"/>
              </w:numPr>
              <w:tabs>
                <w:tab w:val="left" w:pos="5552"/>
              </w:tabs>
              <w:ind w:right="48"/>
              <w:rPr>
                <w:rFonts w:eastAsia="Times New Roman"/>
                <w:sz w:val="20"/>
                <w:szCs w:val="20"/>
              </w:rPr>
            </w:pPr>
            <w:r>
              <w:rPr>
                <w:rFonts w:eastAsia="Times New Roman"/>
                <w:sz w:val="20"/>
                <w:szCs w:val="20"/>
              </w:rPr>
              <w:t>Trajectory forecast maps                                   </w:t>
            </w:r>
            <w:r w:rsidR="008A0C3E">
              <w:rPr>
                <w:rFonts w:eastAsia="Times New Roman"/>
                <w:sz w:val="20"/>
                <w:szCs w:val="20"/>
              </w:rPr>
              <w:t xml:space="preserve">    </w:t>
            </w:r>
            <w:r>
              <w:rPr>
                <w:rFonts w:eastAsia="Times New Roman"/>
                <w:sz w:val="20"/>
                <w:szCs w:val="20"/>
              </w:rPr>
              <w:t>               (attached Y/N)</w:t>
            </w:r>
          </w:p>
          <w:p w:rsidR="00815BB2" w:rsidRDefault="00815BB2" w:rsidP="008A0C3E">
            <w:pPr>
              <w:numPr>
                <w:ilvl w:val="0"/>
                <w:numId w:val="1"/>
              </w:numPr>
              <w:tabs>
                <w:tab w:val="left" w:pos="5552"/>
              </w:tabs>
              <w:ind w:right="48"/>
              <w:rPr>
                <w:rFonts w:eastAsia="Times New Roman"/>
                <w:sz w:val="20"/>
                <w:szCs w:val="20"/>
              </w:rPr>
            </w:pPr>
            <w:r>
              <w:rPr>
                <w:rFonts w:eastAsia="Times New Roman"/>
                <w:sz w:val="20"/>
                <w:szCs w:val="20"/>
              </w:rPr>
              <w:t>Weather forecast                                               </w:t>
            </w:r>
            <w:r w:rsidR="008A0C3E">
              <w:rPr>
                <w:rFonts w:eastAsia="Times New Roman"/>
                <w:sz w:val="20"/>
                <w:szCs w:val="20"/>
              </w:rPr>
              <w:t xml:space="preserve">  </w:t>
            </w:r>
            <w:r>
              <w:rPr>
                <w:rFonts w:eastAsia="Times New Roman"/>
                <w:sz w:val="20"/>
                <w:szCs w:val="20"/>
              </w:rPr>
              <w:t>                  (attached Y/N)</w:t>
            </w:r>
          </w:p>
          <w:p w:rsidR="00815BB2" w:rsidRDefault="00815BB2" w:rsidP="008A0C3E">
            <w:pPr>
              <w:numPr>
                <w:ilvl w:val="0"/>
                <w:numId w:val="1"/>
              </w:numPr>
              <w:tabs>
                <w:tab w:val="left" w:pos="5552"/>
              </w:tabs>
              <w:ind w:right="48"/>
              <w:rPr>
                <w:rFonts w:eastAsia="Times New Roman"/>
                <w:sz w:val="20"/>
                <w:szCs w:val="20"/>
              </w:rPr>
            </w:pPr>
            <w:r>
              <w:rPr>
                <w:rFonts w:eastAsia="Times New Roman"/>
                <w:sz w:val="20"/>
                <w:szCs w:val="20"/>
              </w:rPr>
              <w:t>SDS of Dispersant Product                         </w:t>
            </w:r>
            <w:r w:rsidR="008A0C3E">
              <w:rPr>
                <w:rFonts w:eastAsia="Times New Roman"/>
                <w:sz w:val="20"/>
                <w:szCs w:val="20"/>
              </w:rPr>
              <w:t xml:space="preserve">                   </w:t>
            </w:r>
            <w:r>
              <w:rPr>
                <w:rFonts w:eastAsia="Times New Roman"/>
                <w:sz w:val="20"/>
                <w:szCs w:val="20"/>
              </w:rPr>
              <w:t>       (attached Y/N)</w:t>
            </w:r>
          </w:p>
          <w:p w:rsidR="00815BB2" w:rsidRDefault="00815BB2" w:rsidP="008A0C3E">
            <w:pPr>
              <w:numPr>
                <w:ilvl w:val="0"/>
                <w:numId w:val="1"/>
              </w:numPr>
              <w:ind w:right="48"/>
              <w:rPr>
                <w:rFonts w:eastAsia="Times New Roman"/>
                <w:sz w:val="20"/>
                <w:szCs w:val="20"/>
              </w:rPr>
            </w:pPr>
            <w:r>
              <w:rPr>
                <w:rFonts w:eastAsia="Times New Roman"/>
                <w:sz w:val="20"/>
                <w:szCs w:val="20"/>
              </w:rPr>
              <w:t>Current ICS-232                                               </w:t>
            </w:r>
            <w:r w:rsidR="008A0C3E">
              <w:rPr>
                <w:rFonts w:eastAsia="Times New Roman"/>
                <w:sz w:val="20"/>
                <w:szCs w:val="20"/>
              </w:rPr>
              <w:t xml:space="preserve"> </w:t>
            </w:r>
            <w:r>
              <w:rPr>
                <w:rFonts w:eastAsia="Times New Roman"/>
                <w:sz w:val="20"/>
                <w:szCs w:val="20"/>
              </w:rPr>
              <w:t>                   (attached Y/N)</w:t>
            </w:r>
          </w:p>
          <w:p w:rsidR="00815BB2" w:rsidRDefault="00815BB2" w:rsidP="008A0C3E">
            <w:pPr>
              <w:numPr>
                <w:ilvl w:val="0"/>
                <w:numId w:val="1"/>
              </w:numPr>
              <w:ind w:right="48"/>
              <w:rPr>
                <w:rFonts w:eastAsia="Times New Roman"/>
                <w:sz w:val="20"/>
                <w:szCs w:val="20"/>
              </w:rPr>
            </w:pPr>
            <w:r>
              <w:rPr>
                <w:rFonts w:eastAsia="Times New Roman"/>
                <w:sz w:val="20"/>
                <w:szCs w:val="20"/>
              </w:rPr>
              <w:t>Map, including overflight info and potential trial application</w:t>
            </w:r>
            <w:r w:rsidR="008A0C3E">
              <w:rPr>
                <w:rFonts w:eastAsia="Times New Roman"/>
                <w:sz w:val="20"/>
                <w:szCs w:val="20"/>
              </w:rPr>
              <w:t xml:space="preserve"> </w:t>
            </w:r>
            <w:r>
              <w:rPr>
                <w:rFonts w:eastAsia="Times New Roman"/>
                <w:sz w:val="20"/>
                <w:szCs w:val="20"/>
              </w:rPr>
              <w:t>e                                                                                                               (attached Y/N)</w:t>
            </w:r>
          </w:p>
          <w:p w:rsidR="00815BB2" w:rsidRDefault="00815BB2" w:rsidP="008A0C3E">
            <w:pPr>
              <w:numPr>
                <w:ilvl w:val="0"/>
                <w:numId w:val="1"/>
              </w:numPr>
              <w:tabs>
                <w:tab w:val="left" w:pos="5552"/>
              </w:tabs>
              <w:ind w:right="48"/>
              <w:rPr>
                <w:rFonts w:eastAsia="Times New Roman"/>
                <w:sz w:val="20"/>
                <w:szCs w:val="20"/>
              </w:rPr>
            </w:pPr>
            <w:r>
              <w:rPr>
                <w:rFonts w:eastAsia="Times New Roman"/>
                <w:sz w:val="20"/>
                <w:szCs w:val="20"/>
              </w:rPr>
              <w:t>Other</w:t>
            </w:r>
          </w:p>
          <w:p w:rsidR="00815BB2" w:rsidRDefault="00815BB2">
            <w:pPr>
              <w:rPr>
                <w:rFonts w:ascii="Arial" w:hAnsi="Arial" w:cs="Arial"/>
                <w:b/>
                <w:bCs/>
              </w:rPr>
            </w:pPr>
          </w:p>
        </w:tc>
      </w:tr>
    </w:tbl>
    <w:p w:rsidR="00815BB2" w:rsidRDefault="00815BB2" w:rsidP="00815BB2">
      <w:r>
        <w:rPr>
          <w:rFonts w:eastAsia="Times New Roman"/>
        </w:rPr>
        <w:br w:type="page"/>
      </w:r>
      <w:bookmarkStart w:id="0" w:name="_GoBack"/>
      <w:bookmarkEnd w:id="0"/>
    </w:p>
    <w:tbl>
      <w:tblPr>
        <w:tblW w:w="10970" w:type="dxa"/>
        <w:tblCellMar>
          <w:left w:w="0" w:type="dxa"/>
          <w:right w:w="0" w:type="dxa"/>
        </w:tblCellMar>
        <w:tblLook w:val="04A0" w:firstRow="1" w:lastRow="0" w:firstColumn="1" w:lastColumn="0" w:noHBand="0" w:noVBand="1"/>
      </w:tblPr>
      <w:tblGrid>
        <w:gridCol w:w="10970"/>
      </w:tblGrid>
      <w:tr w:rsidR="00815BB2" w:rsidTr="00C0149D">
        <w:tc>
          <w:tcPr>
            <w:tcW w:w="10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5BB2" w:rsidRDefault="00815BB2">
            <w:pPr>
              <w:rPr>
                <w:rFonts w:ascii="Arial" w:hAnsi="Arial" w:cs="Arial"/>
                <w:b/>
                <w:bCs/>
              </w:rPr>
            </w:pPr>
            <w:r>
              <w:rPr>
                <w:rFonts w:ascii="Arial" w:hAnsi="Arial" w:cs="Arial"/>
                <w:b/>
                <w:bCs/>
              </w:rPr>
              <w:lastRenderedPageBreak/>
              <w:t xml:space="preserve">Signature Page for Technical Specialists and Other Contributors </w:t>
            </w:r>
          </w:p>
          <w:p w:rsidR="00815BB2" w:rsidRDefault="00815BB2">
            <w:pPr>
              <w:rPr>
                <w:i/>
                <w:iCs/>
                <w:sz w:val="22"/>
                <w:szCs w:val="22"/>
              </w:rPr>
            </w:pPr>
            <w:r>
              <w:rPr>
                <w:i/>
                <w:iCs/>
                <w:sz w:val="22"/>
                <w:szCs w:val="22"/>
              </w:rPr>
              <w:t>The following is a list of technical specialists and other members that contributed to the EU recommendation. In order that all views can be considered by the UC / RRT, each technical specialist may provide a statement in support of his or her opinion to be included in the recommendation package.</w:t>
            </w:r>
          </w:p>
          <w:tbl>
            <w:tblPr>
              <w:tblW w:w="5000" w:type="pct"/>
              <w:tblCellMar>
                <w:left w:w="0" w:type="dxa"/>
                <w:right w:w="0" w:type="dxa"/>
              </w:tblCellMar>
              <w:tblLook w:val="04A0" w:firstRow="1" w:lastRow="0" w:firstColumn="1" w:lastColumn="0" w:noHBand="0" w:noVBand="1"/>
            </w:tblPr>
            <w:tblGrid>
              <w:gridCol w:w="3517"/>
              <w:gridCol w:w="3104"/>
              <w:gridCol w:w="4113"/>
            </w:tblGrid>
            <w:tr w:rsidR="00815BB2">
              <w:trPr>
                <w:trHeight w:val="964"/>
              </w:trPr>
              <w:tc>
                <w:tcPr>
                  <w:tcW w:w="1638" w:type="pct"/>
                  <w:tcBorders>
                    <w:top w:val="single" w:sz="8" w:space="0" w:color="auto"/>
                    <w:left w:val="single" w:sz="8" w:space="0" w:color="auto"/>
                    <w:bottom w:val="single" w:sz="8" w:space="0" w:color="auto"/>
                    <w:right w:val="single" w:sz="8" w:space="0" w:color="auto"/>
                  </w:tcBorders>
                  <w:shd w:val="clear" w:color="auto" w:fill="008080"/>
                  <w:tcMar>
                    <w:top w:w="0" w:type="dxa"/>
                    <w:left w:w="108" w:type="dxa"/>
                    <w:bottom w:w="0" w:type="dxa"/>
                    <w:right w:w="108" w:type="dxa"/>
                  </w:tcMar>
                  <w:vAlign w:val="center"/>
                  <w:hideMark/>
                </w:tcPr>
                <w:p w:rsidR="00815BB2" w:rsidRDefault="00815BB2">
                  <w:pPr>
                    <w:jc w:val="center"/>
                    <w:rPr>
                      <w:rFonts w:ascii="Arial" w:hAnsi="Arial" w:cs="Arial"/>
                      <w:b/>
                      <w:bCs/>
                      <w:color w:val="FFFFFF"/>
                      <w:sz w:val="22"/>
                      <w:szCs w:val="22"/>
                    </w:rPr>
                  </w:pPr>
                  <w:r>
                    <w:rPr>
                      <w:rFonts w:ascii="Arial" w:hAnsi="Arial" w:cs="Arial"/>
                      <w:b/>
                      <w:bCs/>
                      <w:color w:val="FFFFFF"/>
                      <w:sz w:val="22"/>
                      <w:szCs w:val="22"/>
                    </w:rPr>
                    <w:t>Name and Agency/Organization</w:t>
                  </w:r>
                </w:p>
                <w:p w:rsidR="00815BB2" w:rsidRDefault="00815BB2">
                  <w:pPr>
                    <w:jc w:val="center"/>
                    <w:rPr>
                      <w:rFonts w:ascii="Arial" w:hAnsi="Arial" w:cs="Arial"/>
                      <w:b/>
                      <w:bCs/>
                      <w:color w:val="FFFFFF"/>
                      <w:sz w:val="22"/>
                      <w:szCs w:val="22"/>
                    </w:rPr>
                  </w:pPr>
                  <w:r>
                    <w:rPr>
                      <w:rFonts w:ascii="Arial" w:hAnsi="Arial" w:cs="Arial"/>
                      <w:b/>
                      <w:bCs/>
                      <w:color w:val="FFFFFF"/>
                      <w:sz w:val="22"/>
                      <w:szCs w:val="22"/>
                    </w:rPr>
                    <w:t>(Print)</w:t>
                  </w:r>
                </w:p>
              </w:tc>
              <w:tc>
                <w:tcPr>
                  <w:tcW w:w="1446" w:type="pct"/>
                  <w:tcBorders>
                    <w:top w:val="single" w:sz="8" w:space="0" w:color="auto"/>
                    <w:left w:val="nil"/>
                    <w:bottom w:val="single" w:sz="8" w:space="0" w:color="auto"/>
                    <w:right w:val="single" w:sz="8" w:space="0" w:color="auto"/>
                  </w:tcBorders>
                  <w:shd w:val="clear" w:color="auto" w:fill="008080"/>
                  <w:tcMar>
                    <w:top w:w="0" w:type="dxa"/>
                    <w:left w:w="108" w:type="dxa"/>
                    <w:bottom w:w="0" w:type="dxa"/>
                    <w:right w:w="108" w:type="dxa"/>
                  </w:tcMar>
                  <w:vAlign w:val="center"/>
                  <w:hideMark/>
                </w:tcPr>
                <w:p w:rsidR="00815BB2" w:rsidRDefault="00815BB2">
                  <w:pPr>
                    <w:jc w:val="center"/>
                    <w:rPr>
                      <w:rFonts w:ascii="Arial" w:hAnsi="Arial" w:cs="Arial"/>
                      <w:b/>
                      <w:bCs/>
                      <w:color w:val="FFFFFF"/>
                      <w:sz w:val="22"/>
                      <w:szCs w:val="22"/>
                    </w:rPr>
                  </w:pPr>
                  <w:r>
                    <w:rPr>
                      <w:rFonts w:ascii="Arial" w:hAnsi="Arial" w:cs="Arial"/>
                      <w:b/>
                      <w:bCs/>
                      <w:color w:val="FFFFFF"/>
                      <w:sz w:val="22"/>
                      <w:szCs w:val="22"/>
                    </w:rPr>
                    <w:t>Signature</w:t>
                  </w:r>
                </w:p>
              </w:tc>
              <w:tc>
                <w:tcPr>
                  <w:tcW w:w="1916" w:type="pct"/>
                  <w:tcBorders>
                    <w:top w:val="single" w:sz="8" w:space="0" w:color="auto"/>
                    <w:left w:val="nil"/>
                    <w:bottom w:val="single" w:sz="8" w:space="0" w:color="auto"/>
                    <w:right w:val="single" w:sz="8" w:space="0" w:color="auto"/>
                  </w:tcBorders>
                  <w:shd w:val="clear" w:color="auto" w:fill="008080"/>
                  <w:tcMar>
                    <w:top w:w="0" w:type="dxa"/>
                    <w:left w:w="108" w:type="dxa"/>
                    <w:bottom w:w="0" w:type="dxa"/>
                    <w:right w:w="108" w:type="dxa"/>
                  </w:tcMar>
                  <w:vAlign w:val="center"/>
                  <w:hideMark/>
                </w:tcPr>
                <w:p w:rsidR="00815BB2" w:rsidRDefault="00815BB2">
                  <w:pPr>
                    <w:jc w:val="center"/>
                    <w:rPr>
                      <w:rFonts w:ascii="Arial" w:hAnsi="Arial" w:cs="Arial"/>
                      <w:b/>
                      <w:bCs/>
                      <w:color w:val="FFFFFF"/>
                      <w:sz w:val="22"/>
                      <w:szCs w:val="22"/>
                    </w:rPr>
                  </w:pPr>
                  <w:r>
                    <w:rPr>
                      <w:rFonts w:ascii="Arial" w:hAnsi="Arial" w:cs="Arial"/>
                      <w:b/>
                      <w:bCs/>
                      <w:color w:val="FFFFFF"/>
                      <w:sz w:val="22"/>
                      <w:szCs w:val="22"/>
                    </w:rPr>
                    <w:t>Recommendation</w:t>
                  </w:r>
                </w:p>
              </w:tc>
            </w:tr>
            <w:tr w:rsidR="00815BB2">
              <w:trPr>
                <w:trHeight w:val="482"/>
              </w:trPr>
              <w:tc>
                <w:tcPr>
                  <w:tcW w:w="16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p w:rsidR="00815BB2" w:rsidRDefault="00815BB2"/>
              </w:tc>
              <w:tc>
                <w:tcPr>
                  <w:tcW w:w="144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91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r>
            <w:tr w:rsidR="00815BB2">
              <w:trPr>
                <w:trHeight w:val="482"/>
              </w:trPr>
              <w:tc>
                <w:tcPr>
                  <w:tcW w:w="16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p w:rsidR="00815BB2" w:rsidRDefault="00815BB2"/>
              </w:tc>
              <w:tc>
                <w:tcPr>
                  <w:tcW w:w="144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91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r>
            <w:tr w:rsidR="00815BB2">
              <w:trPr>
                <w:trHeight w:val="482"/>
              </w:trPr>
              <w:tc>
                <w:tcPr>
                  <w:tcW w:w="16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44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91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r>
            <w:tr w:rsidR="00815BB2">
              <w:trPr>
                <w:trHeight w:val="482"/>
              </w:trPr>
              <w:tc>
                <w:tcPr>
                  <w:tcW w:w="16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44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91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r>
            <w:tr w:rsidR="00815BB2">
              <w:trPr>
                <w:trHeight w:val="482"/>
              </w:trPr>
              <w:tc>
                <w:tcPr>
                  <w:tcW w:w="16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44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91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r>
            <w:tr w:rsidR="00815BB2">
              <w:trPr>
                <w:trHeight w:val="482"/>
              </w:trPr>
              <w:tc>
                <w:tcPr>
                  <w:tcW w:w="16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44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91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r>
            <w:tr w:rsidR="00815BB2">
              <w:trPr>
                <w:trHeight w:val="482"/>
              </w:trPr>
              <w:tc>
                <w:tcPr>
                  <w:tcW w:w="16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44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91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r>
            <w:tr w:rsidR="00815BB2">
              <w:trPr>
                <w:trHeight w:val="482"/>
              </w:trPr>
              <w:tc>
                <w:tcPr>
                  <w:tcW w:w="16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44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91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r>
            <w:tr w:rsidR="00815BB2">
              <w:trPr>
                <w:trHeight w:val="482"/>
              </w:trPr>
              <w:tc>
                <w:tcPr>
                  <w:tcW w:w="16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44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91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r>
            <w:tr w:rsidR="00815BB2">
              <w:trPr>
                <w:trHeight w:val="482"/>
              </w:trPr>
              <w:tc>
                <w:tcPr>
                  <w:tcW w:w="16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44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91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r>
            <w:tr w:rsidR="00815BB2">
              <w:trPr>
                <w:trHeight w:val="482"/>
              </w:trPr>
              <w:tc>
                <w:tcPr>
                  <w:tcW w:w="16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44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91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r>
            <w:tr w:rsidR="00815BB2">
              <w:trPr>
                <w:trHeight w:val="482"/>
              </w:trPr>
              <w:tc>
                <w:tcPr>
                  <w:tcW w:w="16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44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91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r>
            <w:tr w:rsidR="00815BB2">
              <w:trPr>
                <w:trHeight w:val="482"/>
              </w:trPr>
              <w:tc>
                <w:tcPr>
                  <w:tcW w:w="16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44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91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r>
            <w:tr w:rsidR="00815BB2">
              <w:trPr>
                <w:trHeight w:val="482"/>
              </w:trPr>
              <w:tc>
                <w:tcPr>
                  <w:tcW w:w="16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44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91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r>
            <w:tr w:rsidR="00815BB2">
              <w:trPr>
                <w:trHeight w:val="482"/>
              </w:trPr>
              <w:tc>
                <w:tcPr>
                  <w:tcW w:w="16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44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91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r>
            <w:tr w:rsidR="00815BB2">
              <w:trPr>
                <w:trHeight w:val="482"/>
              </w:trPr>
              <w:tc>
                <w:tcPr>
                  <w:tcW w:w="16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44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c>
                <w:tcPr>
                  <w:tcW w:w="1916" w:type="pct"/>
                  <w:tcBorders>
                    <w:top w:val="nil"/>
                    <w:left w:val="nil"/>
                    <w:bottom w:val="single" w:sz="8" w:space="0" w:color="auto"/>
                    <w:right w:val="single" w:sz="8" w:space="0" w:color="auto"/>
                  </w:tcBorders>
                  <w:tcMar>
                    <w:top w:w="0" w:type="dxa"/>
                    <w:left w:w="108" w:type="dxa"/>
                    <w:bottom w:w="0" w:type="dxa"/>
                    <w:right w:w="108" w:type="dxa"/>
                  </w:tcMar>
                </w:tcPr>
                <w:p w:rsidR="00815BB2" w:rsidRDefault="00815BB2">
                  <w:pPr>
                    <w:pStyle w:val="Heading3"/>
                    <w:ind w:left="0" w:firstLine="0"/>
                    <w:jc w:val="both"/>
                    <w:rPr>
                      <w:rFonts w:eastAsia="Times New Roman"/>
                      <w:i/>
                      <w:iCs/>
                    </w:rPr>
                  </w:pPr>
                </w:p>
              </w:tc>
            </w:tr>
          </w:tbl>
          <w:p w:rsidR="00815BB2" w:rsidRDefault="00815BB2">
            <w:pPr>
              <w:rPr>
                <w:rFonts w:eastAsia="Times New Roman"/>
                <w:sz w:val="20"/>
                <w:szCs w:val="20"/>
              </w:rPr>
            </w:pPr>
          </w:p>
        </w:tc>
      </w:tr>
    </w:tbl>
    <w:p w:rsidR="00815BB2" w:rsidRDefault="00815BB2" w:rsidP="00815BB2"/>
    <w:p w:rsidR="00AE7EC8" w:rsidRDefault="00D8797E"/>
    <w:sectPr w:rsidR="00AE7EC8" w:rsidSect="00815BB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97E" w:rsidRDefault="00D8797E" w:rsidP="00815BB2">
      <w:r>
        <w:separator/>
      </w:r>
    </w:p>
  </w:endnote>
  <w:endnote w:type="continuationSeparator" w:id="0">
    <w:p w:rsidR="00D8797E" w:rsidRDefault="00D8797E" w:rsidP="0081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97E" w:rsidRDefault="00D8797E" w:rsidP="00815BB2">
      <w:r>
        <w:separator/>
      </w:r>
    </w:p>
  </w:footnote>
  <w:footnote w:type="continuationSeparator" w:id="0">
    <w:p w:rsidR="00D8797E" w:rsidRDefault="00D8797E" w:rsidP="00815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BB2" w:rsidRDefault="00815BB2" w:rsidP="00815BB2">
    <w:pPr>
      <w:jc w:val="right"/>
    </w:pPr>
    <w:proofErr w:type="gramStart"/>
    <w:r>
      <w:t>page</w:t>
    </w:r>
    <w:proofErr w:type="gramEnd"/>
    <w:r>
      <w:t xml:space="preserve"> __ of __</w:t>
    </w:r>
  </w:p>
  <w:p w:rsidR="00815BB2" w:rsidRDefault="00815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437C2"/>
    <w:multiLevelType w:val="hybridMultilevel"/>
    <w:tmpl w:val="792ACDF2"/>
    <w:lvl w:ilvl="0" w:tplc="E264CB6A">
      <w:start w:val="1"/>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B2"/>
    <w:rsid w:val="00266212"/>
    <w:rsid w:val="00516DD3"/>
    <w:rsid w:val="00761E6B"/>
    <w:rsid w:val="00815BB2"/>
    <w:rsid w:val="008A0C3E"/>
    <w:rsid w:val="00A323F6"/>
    <w:rsid w:val="00C0149D"/>
    <w:rsid w:val="00CE4D95"/>
    <w:rsid w:val="00D8797E"/>
    <w:rsid w:val="00F22BDD"/>
    <w:rsid w:val="00F3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B5BB2-9892-47EB-A537-FA337079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BB2"/>
  </w:style>
  <w:style w:type="paragraph" w:styleId="Heading2">
    <w:name w:val="heading 2"/>
    <w:basedOn w:val="Normal"/>
    <w:link w:val="Heading2Char"/>
    <w:uiPriority w:val="9"/>
    <w:semiHidden/>
    <w:unhideWhenUsed/>
    <w:qFormat/>
    <w:rsid w:val="00815BB2"/>
    <w:pPr>
      <w:keepNext/>
      <w:ind w:left="810" w:hanging="810"/>
      <w:outlineLvl w:val="1"/>
    </w:pPr>
    <w:rPr>
      <w:rFonts w:ascii="Arial" w:hAnsi="Arial" w:cs="Arial"/>
      <w:b/>
      <w:bCs/>
      <w:sz w:val="28"/>
      <w:szCs w:val="28"/>
    </w:rPr>
  </w:style>
  <w:style w:type="paragraph" w:styleId="Heading3">
    <w:name w:val="heading 3"/>
    <w:basedOn w:val="Normal"/>
    <w:link w:val="Heading3Char"/>
    <w:uiPriority w:val="9"/>
    <w:semiHidden/>
    <w:unhideWhenUsed/>
    <w:qFormat/>
    <w:rsid w:val="00815BB2"/>
    <w:pPr>
      <w:keepNext/>
      <w:ind w:left="810" w:hanging="810"/>
      <w:outlineLvl w:val="2"/>
    </w:pPr>
    <w:rPr>
      <w:rFonts w:ascii="Arial" w:hAnsi="Arial" w:cs="Arial"/>
      <w:b/>
      <w:bCs/>
    </w:rPr>
  </w:style>
  <w:style w:type="paragraph" w:styleId="Heading4">
    <w:name w:val="heading 4"/>
    <w:basedOn w:val="Normal"/>
    <w:link w:val="Heading4Char"/>
    <w:uiPriority w:val="9"/>
    <w:semiHidden/>
    <w:unhideWhenUsed/>
    <w:qFormat/>
    <w:rsid w:val="00815BB2"/>
    <w:pPr>
      <w:keepNext/>
      <w:ind w:left="720" w:hanging="72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15BB2"/>
    <w:rPr>
      <w:rFonts w:ascii="Arial" w:hAnsi="Arial" w:cs="Arial"/>
      <w:b/>
      <w:bCs/>
      <w:sz w:val="28"/>
      <w:szCs w:val="28"/>
    </w:rPr>
  </w:style>
  <w:style w:type="character" w:customStyle="1" w:styleId="Heading3Char">
    <w:name w:val="Heading 3 Char"/>
    <w:basedOn w:val="DefaultParagraphFont"/>
    <w:link w:val="Heading3"/>
    <w:uiPriority w:val="9"/>
    <w:semiHidden/>
    <w:rsid w:val="00815BB2"/>
    <w:rPr>
      <w:rFonts w:ascii="Arial" w:hAnsi="Arial" w:cs="Arial"/>
      <w:b/>
      <w:bCs/>
    </w:rPr>
  </w:style>
  <w:style w:type="character" w:customStyle="1" w:styleId="Heading4Char">
    <w:name w:val="Heading 4 Char"/>
    <w:basedOn w:val="DefaultParagraphFont"/>
    <w:link w:val="Heading4"/>
    <w:uiPriority w:val="9"/>
    <w:semiHidden/>
    <w:rsid w:val="00815BB2"/>
    <w:rPr>
      <w:rFonts w:ascii="Arial" w:hAnsi="Arial" w:cs="Arial"/>
      <w:b/>
      <w:bCs/>
    </w:rPr>
  </w:style>
  <w:style w:type="paragraph" w:customStyle="1" w:styleId="Default">
    <w:name w:val="Default"/>
    <w:basedOn w:val="Normal"/>
    <w:rsid w:val="00815BB2"/>
    <w:pPr>
      <w:autoSpaceDE w:val="0"/>
      <w:autoSpaceDN w:val="0"/>
    </w:pPr>
    <w:rPr>
      <w:rFonts w:ascii="Arial" w:hAnsi="Arial" w:cs="Arial"/>
      <w:color w:val="000000"/>
    </w:rPr>
  </w:style>
  <w:style w:type="paragraph" w:styleId="Header">
    <w:name w:val="header"/>
    <w:basedOn w:val="Normal"/>
    <w:link w:val="HeaderChar"/>
    <w:uiPriority w:val="99"/>
    <w:unhideWhenUsed/>
    <w:rsid w:val="00815BB2"/>
    <w:pPr>
      <w:tabs>
        <w:tab w:val="center" w:pos="4680"/>
        <w:tab w:val="right" w:pos="9360"/>
      </w:tabs>
    </w:pPr>
  </w:style>
  <w:style w:type="character" w:customStyle="1" w:styleId="HeaderChar">
    <w:name w:val="Header Char"/>
    <w:basedOn w:val="DefaultParagraphFont"/>
    <w:link w:val="Header"/>
    <w:uiPriority w:val="99"/>
    <w:rsid w:val="00815BB2"/>
  </w:style>
  <w:style w:type="paragraph" w:styleId="Footer">
    <w:name w:val="footer"/>
    <w:basedOn w:val="Normal"/>
    <w:link w:val="FooterChar"/>
    <w:uiPriority w:val="99"/>
    <w:unhideWhenUsed/>
    <w:rsid w:val="00815BB2"/>
    <w:pPr>
      <w:tabs>
        <w:tab w:val="center" w:pos="4680"/>
        <w:tab w:val="right" w:pos="9360"/>
      </w:tabs>
    </w:pPr>
  </w:style>
  <w:style w:type="character" w:customStyle="1" w:styleId="FooterChar">
    <w:name w:val="Footer Char"/>
    <w:basedOn w:val="DefaultParagraphFont"/>
    <w:link w:val="Footer"/>
    <w:uiPriority w:val="99"/>
    <w:rsid w:val="00815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04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Jodi (ECY)</dc:creator>
  <cp:keywords/>
  <dc:description/>
  <cp:lastModifiedBy>Goodman, Jodi (ECY)</cp:lastModifiedBy>
  <cp:revision>2</cp:revision>
  <dcterms:created xsi:type="dcterms:W3CDTF">2016-11-30T00:01:00Z</dcterms:created>
  <dcterms:modified xsi:type="dcterms:W3CDTF">2016-12-01T18:09:00Z</dcterms:modified>
</cp:coreProperties>
</file>